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254BDA" w14:textId="625C7730" w:rsidR="00F94017" w:rsidRPr="00CE69BD" w:rsidRDefault="00F94017" w:rsidP="00CE69BD">
      <w:pPr>
        <w:jc w:val="center"/>
        <w:rPr>
          <w:rFonts w:ascii="Arial" w:hAnsi="Arial" w:cs="Arial"/>
          <w:b/>
          <w:bCs/>
          <w:szCs w:val="24"/>
        </w:rPr>
      </w:pPr>
      <w:r w:rsidRPr="00CE69BD">
        <w:rPr>
          <w:rFonts w:ascii="Arial" w:hAnsi="Arial" w:cs="Arial"/>
          <w:b/>
          <w:bCs/>
          <w:szCs w:val="24"/>
        </w:rPr>
        <w:t>LOCAL GOVERNMENT BOUNDARY REVIEW</w:t>
      </w:r>
      <w:r w:rsidR="00CE69BD" w:rsidRPr="00CE69BD">
        <w:rPr>
          <w:rFonts w:ascii="Arial" w:hAnsi="Arial" w:cs="Arial"/>
          <w:b/>
          <w:bCs/>
          <w:szCs w:val="24"/>
        </w:rPr>
        <w:t xml:space="preserve"> PHASE TWO RESPONSE</w:t>
      </w:r>
    </w:p>
    <w:p w14:paraId="3C4F4973" w14:textId="65D10415" w:rsidR="00F94017" w:rsidRPr="00CE69BD" w:rsidRDefault="00CE69BD" w:rsidP="00CE69BD">
      <w:pPr>
        <w:jc w:val="center"/>
        <w:rPr>
          <w:rFonts w:ascii="Arial" w:hAnsi="Arial" w:cs="Arial"/>
          <w:b/>
          <w:bCs/>
          <w:szCs w:val="24"/>
        </w:rPr>
      </w:pPr>
      <w:r w:rsidRPr="00CE69BD">
        <w:rPr>
          <w:rFonts w:ascii="Arial" w:hAnsi="Arial" w:cs="Arial"/>
          <w:b/>
          <w:bCs/>
          <w:szCs w:val="24"/>
        </w:rPr>
        <w:t>EAST RIDING MEMBER WORKING GROUP</w:t>
      </w:r>
      <w:r w:rsidR="00F94017" w:rsidRPr="00CE69BD">
        <w:rPr>
          <w:rFonts w:ascii="Arial" w:hAnsi="Arial" w:cs="Arial"/>
          <w:b/>
          <w:bCs/>
          <w:szCs w:val="24"/>
        </w:rPr>
        <w:t xml:space="preserve"> SUBMISSION</w:t>
      </w:r>
    </w:p>
    <w:p w14:paraId="1CE43259" w14:textId="6E31239B" w:rsidR="001127BB" w:rsidRPr="00DD1352" w:rsidRDefault="001127BB">
      <w:pPr>
        <w:rPr>
          <w:rFonts w:ascii="Arial" w:hAnsi="Arial" w:cs="Arial"/>
          <w:b/>
          <w:bCs/>
          <w:sz w:val="22"/>
        </w:rPr>
      </w:pPr>
      <w:r w:rsidRPr="00DD1352">
        <w:rPr>
          <w:rFonts w:ascii="Arial" w:hAnsi="Arial" w:cs="Arial"/>
          <w:b/>
          <w:bCs/>
          <w:sz w:val="22"/>
        </w:rPr>
        <w:t>INTRODUCTION</w:t>
      </w:r>
    </w:p>
    <w:p w14:paraId="3D7CA0ED" w14:textId="338F454D" w:rsidR="001127BB" w:rsidRPr="00DD1352" w:rsidRDefault="00360220">
      <w:pPr>
        <w:rPr>
          <w:rFonts w:ascii="Arial" w:hAnsi="Arial" w:cs="Arial"/>
          <w:sz w:val="22"/>
        </w:rPr>
      </w:pPr>
      <w:r>
        <w:rPr>
          <w:rFonts w:ascii="Arial" w:hAnsi="Arial" w:cs="Arial"/>
          <w:sz w:val="22"/>
        </w:rPr>
        <w:t>T</w:t>
      </w:r>
      <w:r w:rsidR="001127BB" w:rsidRPr="00DD1352">
        <w:rPr>
          <w:rFonts w:ascii="Arial" w:hAnsi="Arial" w:cs="Arial"/>
          <w:sz w:val="22"/>
        </w:rPr>
        <w:t>he Local Government Boundary Commission for England (LGBCE) is currently undertaking a review into the electoral arrangements of the East Riding of Yorkshire Council.</w:t>
      </w:r>
      <w:r w:rsidR="002B70AB" w:rsidRPr="00DD1352">
        <w:rPr>
          <w:rFonts w:ascii="Arial" w:hAnsi="Arial" w:cs="Arial"/>
          <w:sz w:val="22"/>
        </w:rPr>
        <w:t xml:space="preserve"> Any final approved recommendations will come into effect in time for the next ordinary day of election on Thursday 6 May 2027.</w:t>
      </w:r>
    </w:p>
    <w:p w14:paraId="0B7CF2F2" w14:textId="17481DCB" w:rsidR="001127BB" w:rsidRPr="00DD1352" w:rsidRDefault="001127BB">
      <w:pPr>
        <w:rPr>
          <w:rFonts w:ascii="Arial" w:hAnsi="Arial" w:cs="Arial"/>
          <w:sz w:val="22"/>
        </w:rPr>
      </w:pPr>
      <w:r w:rsidRPr="00DD1352">
        <w:rPr>
          <w:rFonts w:ascii="Arial" w:hAnsi="Arial" w:cs="Arial"/>
          <w:sz w:val="22"/>
        </w:rPr>
        <w:t>The review is in two phases:</w:t>
      </w:r>
    </w:p>
    <w:p w14:paraId="0B35C3CB" w14:textId="20854CE4" w:rsidR="001127BB" w:rsidRPr="00DD1352" w:rsidRDefault="001127BB" w:rsidP="001127BB">
      <w:pPr>
        <w:pStyle w:val="ListParagraph"/>
        <w:numPr>
          <w:ilvl w:val="0"/>
          <w:numId w:val="1"/>
        </w:numPr>
        <w:rPr>
          <w:rFonts w:ascii="Arial" w:hAnsi="Arial" w:cs="Arial"/>
          <w:sz w:val="22"/>
        </w:rPr>
      </w:pPr>
      <w:r w:rsidRPr="00DD1352">
        <w:rPr>
          <w:rFonts w:ascii="Arial" w:hAnsi="Arial" w:cs="Arial"/>
          <w:sz w:val="22"/>
        </w:rPr>
        <w:t>Phase One – size of the council (number of councillors)</w:t>
      </w:r>
    </w:p>
    <w:p w14:paraId="31952253" w14:textId="09128F96" w:rsidR="001127BB" w:rsidRPr="00DD1352" w:rsidRDefault="001127BB" w:rsidP="001127BB">
      <w:pPr>
        <w:pStyle w:val="ListParagraph"/>
        <w:numPr>
          <w:ilvl w:val="0"/>
          <w:numId w:val="1"/>
        </w:numPr>
        <w:rPr>
          <w:rFonts w:ascii="Arial" w:hAnsi="Arial" w:cs="Arial"/>
          <w:sz w:val="22"/>
        </w:rPr>
      </w:pPr>
      <w:r w:rsidRPr="00DD1352">
        <w:rPr>
          <w:rFonts w:ascii="Arial" w:hAnsi="Arial" w:cs="Arial"/>
          <w:sz w:val="22"/>
        </w:rPr>
        <w:t>Phase Two – the warding pattern of the council (the number of electoral wards and their boundaries)</w:t>
      </w:r>
    </w:p>
    <w:p w14:paraId="35EB9177" w14:textId="69C268BB" w:rsidR="001127BB" w:rsidRPr="00DD1352" w:rsidRDefault="001127BB" w:rsidP="001127BB">
      <w:pPr>
        <w:rPr>
          <w:rFonts w:ascii="Arial" w:hAnsi="Arial" w:cs="Arial"/>
          <w:sz w:val="22"/>
        </w:rPr>
      </w:pPr>
      <w:r w:rsidRPr="00DD1352">
        <w:rPr>
          <w:rFonts w:ascii="Arial" w:hAnsi="Arial" w:cs="Arial"/>
          <w:sz w:val="22"/>
        </w:rPr>
        <w:t>Phase One of the review is completed and the LGBCE has decided that the size of the council will remain the same with 67 councillors.</w:t>
      </w:r>
    </w:p>
    <w:p w14:paraId="3540C94E" w14:textId="4623B871" w:rsidR="001127BB" w:rsidRPr="00DD1352" w:rsidRDefault="001127BB" w:rsidP="001127BB">
      <w:pPr>
        <w:rPr>
          <w:rFonts w:ascii="Arial" w:hAnsi="Arial" w:cs="Arial"/>
          <w:sz w:val="22"/>
        </w:rPr>
      </w:pPr>
      <w:r w:rsidRPr="00DD1352">
        <w:rPr>
          <w:rFonts w:ascii="Arial" w:hAnsi="Arial" w:cs="Arial"/>
          <w:sz w:val="22"/>
        </w:rPr>
        <w:t xml:space="preserve">Phase Two of the review is currently being undertaken and the public consultation on the first part of phase two is currently open and closes on </w:t>
      </w:r>
      <w:r w:rsidR="002B70AB" w:rsidRPr="00DD1352">
        <w:rPr>
          <w:rFonts w:ascii="Arial" w:hAnsi="Arial" w:cs="Arial"/>
          <w:sz w:val="22"/>
        </w:rPr>
        <w:t>9</w:t>
      </w:r>
      <w:r w:rsidRPr="00DD1352">
        <w:rPr>
          <w:rFonts w:ascii="Arial" w:hAnsi="Arial" w:cs="Arial"/>
          <w:sz w:val="22"/>
        </w:rPr>
        <w:t xml:space="preserve"> September 2024.</w:t>
      </w:r>
      <w:r w:rsidR="002B70AB" w:rsidRPr="00DD1352">
        <w:rPr>
          <w:rFonts w:ascii="Arial" w:hAnsi="Arial" w:cs="Arial"/>
          <w:sz w:val="22"/>
        </w:rPr>
        <w:t xml:space="preserve"> Following this, the LGBCE will publish draft recommendations as to the number and boundaries of the wards. A second phase of consultation will then take place on the draft recommendations, with final recommendations being published in March 2025.</w:t>
      </w:r>
    </w:p>
    <w:p w14:paraId="51A8F276" w14:textId="346DC9CF" w:rsidR="0057543B" w:rsidRPr="00DD1352" w:rsidRDefault="0057543B" w:rsidP="001127BB">
      <w:pPr>
        <w:rPr>
          <w:rFonts w:ascii="Arial" w:hAnsi="Arial" w:cs="Arial"/>
          <w:sz w:val="22"/>
        </w:rPr>
      </w:pPr>
      <w:r w:rsidRPr="00DD1352">
        <w:rPr>
          <w:rFonts w:ascii="Arial" w:hAnsi="Arial" w:cs="Arial"/>
          <w:b/>
          <w:bCs/>
          <w:sz w:val="22"/>
        </w:rPr>
        <w:t>MEMBER WORKING GROUP</w:t>
      </w:r>
    </w:p>
    <w:p w14:paraId="276336D7" w14:textId="41B26F44" w:rsidR="0057543B" w:rsidRPr="00DD1352" w:rsidRDefault="0057543B" w:rsidP="001127BB">
      <w:pPr>
        <w:rPr>
          <w:rFonts w:ascii="Arial" w:hAnsi="Arial" w:cs="Arial"/>
          <w:sz w:val="22"/>
        </w:rPr>
      </w:pPr>
      <w:r w:rsidRPr="00DD1352">
        <w:rPr>
          <w:rFonts w:ascii="Arial" w:hAnsi="Arial" w:cs="Arial"/>
          <w:sz w:val="22"/>
        </w:rPr>
        <w:t>The member working group, originally established to assist in undertaking the community governance review, remained in place to assist in developing submissions to the LGBCE on this review.</w:t>
      </w:r>
    </w:p>
    <w:p w14:paraId="688BFF92" w14:textId="408CB8F9" w:rsidR="0057543B" w:rsidRPr="00DD1352" w:rsidRDefault="0057543B" w:rsidP="001127BB">
      <w:pPr>
        <w:rPr>
          <w:rFonts w:ascii="Arial" w:hAnsi="Arial" w:cs="Arial"/>
          <w:sz w:val="22"/>
        </w:rPr>
      </w:pPr>
      <w:r w:rsidRPr="00DD1352">
        <w:rPr>
          <w:rFonts w:ascii="Arial" w:hAnsi="Arial" w:cs="Arial"/>
          <w:sz w:val="22"/>
        </w:rPr>
        <w:t>The member working group comprises Councillors:</w:t>
      </w:r>
    </w:p>
    <w:p w14:paraId="45F690E8" w14:textId="7D72BACF" w:rsidR="0057543B" w:rsidRPr="00DD1352" w:rsidRDefault="0025118A" w:rsidP="0057543B">
      <w:pPr>
        <w:pStyle w:val="ListParagraph"/>
        <w:numPr>
          <w:ilvl w:val="0"/>
          <w:numId w:val="2"/>
        </w:numPr>
        <w:rPr>
          <w:rFonts w:ascii="Arial" w:hAnsi="Arial" w:cs="Arial"/>
          <w:sz w:val="22"/>
        </w:rPr>
      </w:pPr>
      <w:r>
        <w:rPr>
          <w:rFonts w:ascii="Arial" w:hAnsi="Arial" w:cs="Arial"/>
          <w:sz w:val="22"/>
        </w:rPr>
        <w:t xml:space="preserve">Cllr </w:t>
      </w:r>
      <w:r w:rsidR="0057543B" w:rsidRPr="00DD1352">
        <w:rPr>
          <w:rFonts w:ascii="Arial" w:hAnsi="Arial" w:cs="Arial"/>
          <w:sz w:val="22"/>
        </w:rPr>
        <w:t>Hammond (chair)</w:t>
      </w:r>
      <w:r>
        <w:rPr>
          <w:rFonts w:ascii="Arial" w:hAnsi="Arial" w:cs="Arial"/>
          <w:sz w:val="22"/>
        </w:rPr>
        <w:t>, Conservative Group</w:t>
      </w:r>
    </w:p>
    <w:p w14:paraId="73CD9BC6" w14:textId="2D26FBFF" w:rsidR="0057543B" w:rsidRPr="00DD1352" w:rsidRDefault="0025118A" w:rsidP="0057543B">
      <w:pPr>
        <w:pStyle w:val="ListParagraph"/>
        <w:numPr>
          <w:ilvl w:val="0"/>
          <w:numId w:val="2"/>
        </w:numPr>
        <w:rPr>
          <w:rFonts w:ascii="Arial" w:hAnsi="Arial" w:cs="Arial"/>
          <w:sz w:val="22"/>
        </w:rPr>
      </w:pPr>
      <w:r>
        <w:rPr>
          <w:rFonts w:ascii="Arial" w:hAnsi="Arial" w:cs="Arial"/>
          <w:sz w:val="22"/>
        </w:rPr>
        <w:t xml:space="preserve">Cllr </w:t>
      </w:r>
      <w:r w:rsidR="0057543B" w:rsidRPr="00DD1352">
        <w:rPr>
          <w:rFonts w:ascii="Arial" w:hAnsi="Arial" w:cs="Arial"/>
          <w:sz w:val="22"/>
        </w:rPr>
        <w:t>Astell</w:t>
      </w:r>
      <w:r>
        <w:rPr>
          <w:rFonts w:ascii="Arial" w:hAnsi="Arial" w:cs="Arial"/>
          <w:sz w:val="22"/>
        </w:rPr>
        <w:t>, Liberal Democrat Group</w:t>
      </w:r>
    </w:p>
    <w:p w14:paraId="4A1825A2" w14:textId="1BC5FD3E" w:rsidR="0057543B" w:rsidRPr="00DD1352" w:rsidRDefault="0025118A" w:rsidP="0057543B">
      <w:pPr>
        <w:pStyle w:val="ListParagraph"/>
        <w:numPr>
          <w:ilvl w:val="0"/>
          <w:numId w:val="2"/>
        </w:numPr>
        <w:rPr>
          <w:rFonts w:ascii="Arial" w:hAnsi="Arial" w:cs="Arial"/>
          <w:sz w:val="22"/>
        </w:rPr>
      </w:pPr>
      <w:r>
        <w:rPr>
          <w:rFonts w:ascii="Arial" w:hAnsi="Arial" w:cs="Arial"/>
          <w:sz w:val="22"/>
        </w:rPr>
        <w:t xml:space="preserve">Cllr </w:t>
      </w:r>
      <w:r w:rsidR="0057543B" w:rsidRPr="00DD1352">
        <w:rPr>
          <w:rFonts w:ascii="Arial" w:hAnsi="Arial" w:cs="Arial"/>
          <w:sz w:val="22"/>
        </w:rPr>
        <w:t>Gallant</w:t>
      </w:r>
      <w:r>
        <w:rPr>
          <w:rFonts w:ascii="Arial" w:hAnsi="Arial" w:cs="Arial"/>
          <w:sz w:val="22"/>
        </w:rPr>
        <w:t>, Labour Group</w:t>
      </w:r>
    </w:p>
    <w:p w14:paraId="348B5810" w14:textId="00275064" w:rsidR="0057543B" w:rsidRPr="00DD1352" w:rsidRDefault="0025118A" w:rsidP="0057543B">
      <w:pPr>
        <w:pStyle w:val="ListParagraph"/>
        <w:numPr>
          <w:ilvl w:val="0"/>
          <w:numId w:val="2"/>
        </w:numPr>
        <w:rPr>
          <w:rFonts w:ascii="Arial" w:hAnsi="Arial" w:cs="Arial"/>
          <w:sz w:val="22"/>
        </w:rPr>
      </w:pPr>
      <w:r>
        <w:rPr>
          <w:rFonts w:ascii="Arial" w:hAnsi="Arial" w:cs="Arial"/>
          <w:sz w:val="22"/>
        </w:rPr>
        <w:t xml:space="preserve">Cllr </w:t>
      </w:r>
      <w:r w:rsidR="0057543B" w:rsidRPr="00DD1352">
        <w:rPr>
          <w:rFonts w:ascii="Arial" w:hAnsi="Arial" w:cs="Arial"/>
          <w:sz w:val="22"/>
        </w:rPr>
        <w:t>Jeffreys</w:t>
      </w:r>
      <w:r>
        <w:rPr>
          <w:rFonts w:ascii="Arial" w:hAnsi="Arial" w:cs="Arial"/>
          <w:sz w:val="22"/>
        </w:rPr>
        <w:t>, Independent Group</w:t>
      </w:r>
    </w:p>
    <w:p w14:paraId="2788B41C" w14:textId="318DFF36" w:rsidR="0057543B" w:rsidRDefault="0025118A" w:rsidP="0057543B">
      <w:pPr>
        <w:pStyle w:val="ListParagraph"/>
        <w:numPr>
          <w:ilvl w:val="0"/>
          <w:numId w:val="2"/>
        </w:numPr>
        <w:rPr>
          <w:rFonts w:ascii="Arial" w:hAnsi="Arial" w:cs="Arial"/>
          <w:sz w:val="22"/>
        </w:rPr>
      </w:pPr>
      <w:r>
        <w:rPr>
          <w:rFonts w:ascii="Arial" w:hAnsi="Arial" w:cs="Arial"/>
          <w:sz w:val="22"/>
        </w:rPr>
        <w:t xml:space="preserve">Cllr </w:t>
      </w:r>
      <w:r w:rsidR="0057543B" w:rsidRPr="00DD1352">
        <w:rPr>
          <w:rFonts w:ascii="Arial" w:hAnsi="Arial" w:cs="Arial"/>
          <w:sz w:val="22"/>
        </w:rPr>
        <w:t>Norman</w:t>
      </w:r>
      <w:r>
        <w:rPr>
          <w:rFonts w:ascii="Arial" w:hAnsi="Arial" w:cs="Arial"/>
          <w:sz w:val="22"/>
        </w:rPr>
        <w:t>, Yorkshire Group</w:t>
      </w:r>
    </w:p>
    <w:p w14:paraId="600699A3" w14:textId="7A1C8158" w:rsidR="0025118A" w:rsidRPr="00DD1352" w:rsidRDefault="0025118A" w:rsidP="0057543B">
      <w:pPr>
        <w:pStyle w:val="ListParagraph"/>
        <w:numPr>
          <w:ilvl w:val="0"/>
          <w:numId w:val="2"/>
        </w:numPr>
        <w:rPr>
          <w:rFonts w:ascii="Arial" w:hAnsi="Arial" w:cs="Arial"/>
          <w:sz w:val="22"/>
        </w:rPr>
      </w:pPr>
      <w:r>
        <w:rPr>
          <w:rFonts w:ascii="Arial" w:hAnsi="Arial" w:cs="Arial"/>
          <w:sz w:val="22"/>
        </w:rPr>
        <w:t>Cllr Bowtell, Reform UK Group</w:t>
      </w:r>
    </w:p>
    <w:p w14:paraId="471C7FB1" w14:textId="7D571CBD" w:rsidR="0057543B" w:rsidRPr="00DD1352" w:rsidRDefault="0057543B" w:rsidP="0057543B">
      <w:pPr>
        <w:rPr>
          <w:rFonts w:ascii="Arial" w:hAnsi="Arial" w:cs="Arial"/>
          <w:sz w:val="22"/>
        </w:rPr>
      </w:pPr>
      <w:r w:rsidRPr="00DD1352">
        <w:rPr>
          <w:rFonts w:ascii="Arial" w:hAnsi="Arial" w:cs="Arial"/>
          <w:sz w:val="22"/>
        </w:rPr>
        <w:t>Also, when appropriate, the non-affiliated independent councillors attended meetings.</w:t>
      </w:r>
    </w:p>
    <w:p w14:paraId="1BEBFC7B" w14:textId="6D651A8C" w:rsidR="0057543B" w:rsidRPr="00DD1352" w:rsidRDefault="0057543B" w:rsidP="001127BB">
      <w:pPr>
        <w:rPr>
          <w:rFonts w:ascii="Arial" w:hAnsi="Arial" w:cs="Arial"/>
          <w:sz w:val="22"/>
        </w:rPr>
      </w:pPr>
      <w:r w:rsidRPr="00DD1352">
        <w:rPr>
          <w:rFonts w:ascii="Arial" w:hAnsi="Arial" w:cs="Arial"/>
          <w:sz w:val="22"/>
        </w:rPr>
        <w:t xml:space="preserve">Having met over recent months to consider the possible warding pattern for the council, the working group has developed a number of guiding principles and a list of specific settlements/areas of the East Riding that require particular careful consideration and attention. </w:t>
      </w:r>
      <w:r w:rsidR="00075C24" w:rsidRPr="00DD1352">
        <w:rPr>
          <w:rFonts w:ascii="Arial" w:hAnsi="Arial" w:cs="Arial"/>
          <w:sz w:val="22"/>
        </w:rPr>
        <w:t>In developing these principles, the Member Working Group has considered the future predicted electorates for the East Riding, together with other related data.</w:t>
      </w:r>
    </w:p>
    <w:p w14:paraId="7D3AA5B0" w14:textId="735B119D" w:rsidR="00075C24" w:rsidRPr="00DD1352" w:rsidRDefault="00075C24" w:rsidP="001127BB">
      <w:pPr>
        <w:rPr>
          <w:rFonts w:ascii="Arial" w:hAnsi="Arial" w:cs="Arial"/>
          <w:b/>
          <w:bCs/>
          <w:sz w:val="22"/>
        </w:rPr>
      </w:pPr>
      <w:r w:rsidRPr="00DD1352">
        <w:rPr>
          <w:rFonts w:ascii="Arial" w:hAnsi="Arial" w:cs="Arial"/>
          <w:b/>
          <w:bCs/>
          <w:sz w:val="22"/>
        </w:rPr>
        <w:t xml:space="preserve">GUIDING PRINCIPLES </w:t>
      </w:r>
    </w:p>
    <w:p w14:paraId="2C5DE45E" w14:textId="5EA8607C" w:rsidR="00075C24" w:rsidRPr="00DD1352" w:rsidRDefault="00075C24" w:rsidP="001127BB">
      <w:pPr>
        <w:rPr>
          <w:rFonts w:ascii="Arial" w:hAnsi="Arial" w:cs="Arial"/>
          <w:sz w:val="22"/>
        </w:rPr>
      </w:pPr>
      <w:r w:rsidRPr="00DD1352">
        <w:rPr>
          <w:rFonts w:ascii="Arial" w:hAnsi="Arial" w:cs="Arial"/>
          <w:sz w:val="22"/>
        </w:rPr>
        <w:t xml:space="preserve">The guiding principles were considered and developed by the member working group over a number of meetings. </w:t>
      </w:r>
      <w:r w:rsidR="00360220">
        <w:rPr>
          <w:rFonts w:ascii="Arial" w:hAnsi="Arial" w:cs="Arial"/>
          <w:sz w:val="22"/>
        </w:rPr>
        <w:t xml:space="preserve">The working group feels that the LGBCE should take into consideration these principles when reviewing the ward boundary arrangements in the East Riding to ensure that any changes reflect the local area and are not detrimental to current working arrangements. </w:t>
      </w:r>
      <w:r w:rsidRPr="00DD1352">
        <w:rPr>
          <w:rFonts w:ascii="Arial" w:hAnsi="Arial" w:cs="Arial"/>
          <w:sz w:val="22"/>
        </w:rPr>
        <w:t>The guiding principles are as follows:</w:t>
      </w:r>
    </w:p>
    <w:p w14:paraId="47707D7B" w14:textId="77777777" w:rsidR="00CE69BD" w:rsidRDefault="00DD1352" w:rsidP="00DD1352">
      <w:pPr>
        <w:pStyle w:val="Header"/>
        <w:numPr>
          <w:ilvl w:val="0"/>
          <w:numId w:val="3"/>
        </w:numPr>
        <w:tabs>
          <w:tab w:val="clear" w:pos="4153"/>
          <w:tab w:val="clear" w:pos="8306"/>
          <w:tab w:val="left" w:pos="720"/>
        </w:tabs>
        <w:rPr>
          <w:rFonts w:ascii="Arial" w:hAnsi="Arial" w:cs="Arial"/>
          <w:sz w:val="22"/>
          <w:szCs w:val="22"/>
        </w:rPr>
      </w:pPr>
      <w:r w:rsidRPr="00DD1352">
        <w:rPr>
          <w:rFonts w:ascii="Arial" w:hAnsi="Arial" w:cs="Arial"/>
          <w:sz w:val="22"/>
          <w:szCs w:val="22"/>
        </w:rPr>
        <w:lastRenderedPageBreak/>
        <w:t>All wards should have two or three councillors; there should be no one-member wards.</w:t>
      </w:r>
    </w:p>
    <w:p w14:paraId="46E19E27" w14:textId="418AA742" w:rsidR="00DD1352" w:rsidRPr="00DD1352" w:rsidRDefault="00CE69BD" w:rsidP="00DD1352">
      <w:pPr>
        <w:pStyle w:val="Header"/>
        <w:numPr>
          <w:ilvl w:val="0"/>
          <w:numId w:val="3"/>
        </w:numPr>
        <w:tabs>
          <w:tab w:val="clear" w:pos="4153"/>
          <w:tab w:val="clear" w:pos="8306"/>
          <w:tab w:val="left" w:pos="720"/>
        </w:tabs>
        <w:rPr>
          <w:rFonts w:ascii="Arial" w:hAnsi="Arial" w:cs="Arial"/>
          <w:sz w:val="22"/>
          <w:szCs w:val="22"/>
        </w:rPr>
      </w:pPr>
      <w:r>
        <w:rPr>
          <w:rFonts w:ascii="Arial" w:hAnsi="Arial" w:cs="Arial"/>
          <w:sz w:val="22"/>
          <w:szCs w:val="22"/>
        </w:rPr>
        <w:t>Howden ward should be reviewed in light of only having one Councillor and the predicted increase in electorate.</w:t>
      </w:r>
    </w:p>
    <w:p w14:paraId="53D501F7" w14:textId="6F192631" w:rsidR="00DD1352" w:rsidRPr="00170D44" w:rsidRDefault="00DD1352" w:rsidP="00170D44">
      <w:pPr>
        <w:pStyle w:val="Header"/>
        <w:numPr>
          <w:ilvl w:val="0"/>
          <w:numId w:val="3"/>
        </w:numPr>
        <w:tabs>
          <w:tab w:val="clear" w:pos="4153"/>
          <w:tab w:val="clear" w:pos="8306"/>
          <w:tab w:val="left" w:pos="720"/>
        </w:tabs>
        <w:rPr>
          <w:rFonts w:ascii="Arial" w:hAnsi="Arial" w:cs="Arial"/>
          <w:sz w:val="22"/>
          <w:szCs w:val="22"/>
        </w:rPr>
      </w:pPr>
      <w:r w:rsidRPr="00DD1352">
        <w:rPr>
          <w:rFonts w:ascii="Arial" w:hAnsi="Arial" w:cs="Arial"/>
          <w:sz w:val="22"/>
          <w:szCs w:val="22"/>
        </w:rPr>
        <w:t>The predicted electorates highlight some of the main areas requiring revision.</w:t>
      </w:r>
      <w:r w:rsidR="00010947">
        <w:rPr>
          <w:rFonts w:ascii="Arial" w:hAnsi="Arial" w:cs="Arial"/>
          <w:sz w:val="22"/>
          <w:szCs w:val="22"/>
        </w:rPr>
        <w:t xml:space="preserve"> Members are concerned however, with the sole focus being on predicted electorate numbers without any recognition or consideration of other socio-economic and deprivation data, where areas of high deprivation can place a higher demand on the ward workload of councillors.</w:t>
      </w:r>
      <w:r w:rsidR="00170D44">
        <w:rPr>
          <w:rFonts w:ascii="Arial" w:hAnsi="Arial" w:cs="Arial"/>
          <w:sz w:val="22"/>
          <w:szCs w:val="22"/>
        </w:rPr>
        <w:t xml:space="preserve"> </w:t>
      </w:r>
      <w:r w:rsidRPr="00170D44">
        <w:rPr>
          <w:rFonts w:ascii="Arial" w:hAnsi="Arial" w:cs="Arial"/>
          <w:sz w:val="22"/>
          <w:szCs w:val="22"/>
        </w:rPr>
        <w:t>Each ward should reflect the local communities.</w:t>
      </w:r>
    </w:p>
    <w:p w14:paraId="7AFA7022" w14:textId="0A301470" w:rsidR="00170D44" w:rsidRPr="00170D44" w:rsidRDefault="00DD1352" w:rsidP="002A68F3">
      <w:pPr>
        <w:pStyle w:val="Header"/>
        <w:numPr>
          <w:ilvl w:val="0"/>
          <w:numId w:val="3"/>
        </w:numPr>
        <w:tabs>
          <w:tab w:val="clear" w:pos="4153"/>
          <w:tab w:val="clear" w:pos="8306"/>
          <w:tab w:val="left" w:pos="720"/>
        </w:tabs>
        <w:rPr>
          <w:rFonts w:ascii="Arial" w:hAnsi="Arial" w:cs="Arial"/>
          <w:sz w:val="22"/>
          <w:szCs w:val="22"/>
        </w:rPr>
      </w:pPr>
      <w:r w:rsidRPr="00170D44">
        <w:rPr>
          <w:rFonts w:ascii="Arial" w:hAnsi="Arial" w:cs="Arial"/>
          <w:sz w:val="22"/>
          <w:szCs w:val="22"/>
        </w:rPr>
        <w:t xml:space="preserve">The mix of rural and urban settlements needs to be addressed. There are currently wards which included larger urban settlements along with rural areas where the communities in the smaller rural areas feel that the larger </w:t>
      </w:r>
      <w:r w:rsidR="006C6678">
        <w:rPr>
          <w:rFonts w:ascii="Arial" w:hAnsi="Arial" w:cs="Arial"/>
          <w:sz w:val="22"/>
          <w:szCs w:val="22"/>
        </w:rPr>
        <w:t>urban</w:t>
      </w:r>
      <w:r w:rsidRPr="00170D44">
        <w:rPr>
          <w:rFonts w:ascii="Arial" w:hAnsi="Arial" w:cs="Arial"/>
          <w:sz w:val="22"/>
          <w:szCs w:val="22"/>
        </w:rPr>
        <w:t xml:space="preserve"> areas drew more of the time and attention of the ward councillors/the Council. There is general agreement that the main urban areas should be standalone wards similar to how Goole is currently warded</w:t>
      </w:r>
      <w:r w:rsidR="00170D44" w:rsidRPr="00170D44">
        <w:rPr>
          <w:rFonts w:ascii="Arial" w:hAnsi="Arial" w:cs="Arial"/>
          <w:sz w:val="22"/>
          <w:szCs w:val="22"/>
        </w:rPr>
        <w:t xml:space="preserve">, these included – Bridlington (Parish Area), Goole (Parish Area), Pocklington (Parish Area), Driffield (Parish Area), Brough (Parish Area), Beverley (New parish Area plus </w:t>
      </w:r>
      <w:proofErr w:type="spellStart"/>
      <w:r w:rsidR="00170D44" w:rsidRPr="00170D44">
        <w:rPr>
          <w:rFonts w:ascii="Arial" w:hAnsi="Arial" w:cs="Arial"/>
          <w:sz w:val="22"/>
          <w:szCs w:val="22"/>
        </w:rPr>
        <w:t>Molescroft</w:t>
      </w:r>
      <w:proofErr w:type="spellEnd"/>
      <w:r w:rsidR="002A68F3">
        <w:rPr>
          <w:rFonts w:ascii="Arial" w:hAnsi="Arial" w:cs="Arial"/>
          <w:sz w:val="22"/>
          <w:szCs w:val="22"/>
        </w:rPr>
        <w:t xml:space="preserve"> Parish</w:t>
      </w:r>
      <w:r w:rsidR="00170D44" w:rsidRPr="00170D44">
        <w:rPr>
          <w:rFonts w:ascii="Arial" w:hAnsi="Arial" w:cs="Arial"/>
          <w:sz w:val="22"/>
          <w:szCs w:val="22"/>
        </w:rPr>
        <w:t>)</w:t>
      </w:r>
    </w:p>
    <w:p w14:paraId="361FC3AD" w14:textId="14344F52" w:rsidR="00DD1352" w:rsidRPr="00DD1352" w:rsidRDefault="00DD1352" w:rsidP="00DD1352">
      <w:pPr>
        <w:pStyle w:val="Header"/>
        <w:numPr>
          <w:ilvl w:val="0"/>
          <w:numId w:val="3"/>
        </w:numPr>
        <w:tabs>
          <w:tab w:val="clear" w:pos="4153"/>
          <w:tab w:val="clear" w:pos="8306"/>
          <w:tab w:val="left" w:pos="720"/>
        </w:tabs>
        <w:rPr>
          <w:rFonts w:ascii="Arial" w:hAnsi="Arial" w:cs="Arial"/>
          <w:sz w:val="22"/>
          <w:szCs w:val="22"/>
        </w:rPr>
      </w:pPr>
      <w:r w:rsidRPr="00DD1352">
        <w:rPr>
          <w:rFonts w:ascii="Arial" w:hAnsi="Arial" w:cs="Arial"/>
          <w:sz w:val="22"/>
          <w:szCs w:val="22"/>
        </w:rPr>
        <w:t xml:space="preserve">There </w:t>
      </w:r>
      <w:r>
        <w:rPr>
          <w:rFonts w:ascii="Arial" w:hAnsi="Arial" w:cs="Arial"/>
          <w:sz w:val="22"/>
          <w:szCs w:val="22"/>
        </w:rPr>
        <w:t>is</w:t>
      </w:r>
      <w:r w:rsidRPr="00DD1352">
        <w:rPr>
          <w:rFonts w:ascii="Arial" w:hAnsi="Arial" w:cs="Arial"/>
          <w:sz w:val="22"/>
          <w:szCs w:val="22"/>
        </w:rPr>
        <w:t xml:space="preserve"> a disparity between the level of the population living in rural areas compared to the smaller number of wards with a solely rural focus and this needed to be redressed.</w:t>
      </w:r>
    </w:p>
    <w:p w14:paraId="4E4772CD" w14:textId="3E6DA99D" w:rsidR="00DA3E8B" w:rsidRPr="00DA3E8B" w:rsidRDefault="00DD1352" w:rsidP="00DD1352">
      <w:pPr>
        <w:pStyle w:val="ListParagraph"/>
        <w:numPr>
          <w:ilvl w:val="0"/>
          <w:numId w:val="3"/>
        </w:numPr>
        <w:tabs>
          <w:tab w:val="left" w:pos="720"/>
        </w:tabs>
        <w:rPr>
          <w:rFonts w:ascii="Arial" w:hAnsi="Arial" w:cs="Arial"/>
          <w:sz w:val="22"/>
        </w:rPr>
      </w:pPr>
      <w:r w:rsidRPr="00DA3E8B">
        <w:rPr>
          <w:rFonts w:ascii="Arial" w:hAnsi="Arial" w:cs="Arial"/>
          <w:sz w:val="22"/>
        </w:rPr>
        <w:t>Some of the existing wards and their boundaries no longer appear to have a logical basis for their current ‘make-up’.</w:t>
      </w:r>
      <w:r w:rsidR="00DA3E8B" w:rsidRPr="00DA3E8B">
        <w:rPr>
          <w:rFonts w:ascii="Arial" w:eastAsia="SimSun" w:hAnsi="Arial" w:cs="Arial"/>
          <w:color w:val="auto"/>
          <w:kern w:val="3"/>
          <w:sz w:val="22"/>
          <w:lang w:bidi="hi-IN"/>
          <w14:ligatures w14:val="none"/>
        </w:rPr>
        <w:t xml:space="preserve"> As a result of the community governance review area</w:t>
      </w:r>
      <w:r w:rsidR="00DA3E8B">
        <w:rPr>
          <w:rFonts w:ascii="Arial" w:eastAsia="SimSun" w:hAnsi="Arial" w:cs="Arial"/>
          <w:color w:val="auto"/>
          <w:kern w:val="3"/>
          <w:sz w:val="22"/>
          <w:lang w:bidi="hi-IN"/>
          <w14:ligatures w14:val="none"/>
        </w:rPr>
        <w:t>s</w:t>
      </w:r>
      <w:r w:rsidR="00DA3E8B" w:rsidRPr="00DA3E8B">
        <w:rPr>
          <w:rFonts w:ascii="Arial" w:eastAsia="SimSun" w:hAnsi="Arial" w:cs="Arial"/>
          <w:color w:val="auto"/>
          <w:kern w:val="3"/>
          <w:sz w:val="22"/>
          <w:lang w:bidi="hi-IN"/>
          <w14:ligatures w14:val="none"/>
        </w:rPr>
        <w:t xml:space="preserve"> </w:t>
      </w:r>
      <w:r w:rsidR="00DA3E8B" w:rsidRPr="00DA3E8B">
        <w:rPr>
          <w:rFonts w:ascii="Arial" w:hAnsi="Arial" w:cs="Arial"/>
          <w:sz w:val="22"/>
        </w:rPr>
        <w:t>sh</w:t>
      </w:r>
      <w:r w:rsidR="00DA3E8B" w:rsidRPr="00DA3E8B">
        <w:rPr>
          <w:rFonts w:ascii="Arial" w:eastAsia="SimSun" w:hAnsi="Arial" w:cs="Arial"/>
          <w:color w:val="auto"/>
          <w:kern w:val="3"/>
          <w:sz w:val="22"/>
          <w:lang w:bidi="hi-IN"/>
          <w14:ligatures w14:val="none"/>
        </w:rPr>
        <w:t>ould be reviewed from a ward representation point of view to reflect these changes which will be coming into effect from the next ordinary day of election in May 2027</w:t>
      </w:r>
      <w:r w:rsidR="00DA3E8B">
        <w:rPr>
          <w:rFonts w:ascii="Arial" w:eastAsia="SimSun" w:hAnsi="Arial" w:cs="Arial"/>
          <w:color w:val="auto"/>
          <w:kern w:val="3"/>
          <w:sz w:val="22"/>
          <w:lang w:bidi="hi-IN"/>
          <w14:ligatures w14:val="none"/>
        </w:rPr>
        <w:t xml:space="preserve">, for example changes in </w:t>
      </w:r>
      <w:r w:rsidR="00DA3E8B" w:rsidRPr="00DA3E8B">
        <w:rPr>
          <w:rFonts w:ascii="Arial" w:eastAsia="SimSun" w:hAnsi="Arial" w:cs="Arial"/>
          <w:color w:val="auto"/>
          <w:kern w:val="3"/>
          <w:sz w:val="22"/>
          <w:lang w:bidi="hi-IN"/>
          <w14:ligatures w14:val="none"/>
        </w:rPr>
        <w:t>the Beverley/Woodmansey area</w:t>
      </w:r>
      <w:r w:rsidR="00DA3E8B">
        <w:rPr>
          <w:rFonts w:ascii="Arial" w:eastAsia="SimSun" w:hAnsi="Arial" w:cs="Arial"/>
          <w:color w:val="auto"/>
          <w:kern w:val="3"/>
          <w:sz w:val="22"/>
          <w:lang w:bidi="hi-IN"/>
          <w14:ligatures w14:val="none"/>
        </w:rPr>
        <w:t>.</w:t>
      </w:r>
      <w:r w:rsidR="00DA3E8B" w:rsidRPr="00DA3E8B">
        <w:rPr>
          <w:rFonts w:ascii="Arial" w:eastAsia="SimSun" w:hAnsi="Arial" w:cs="Arial"/>
          <w:color w:val="auto"/>
          <w:kern w:val="3"/>
          <w:sz w:val="22"/>
          <w:lang w:bidi="hi-IN"/>
          <w14:ligatures w14:val="none"/>
        </w:rPr>
        <w:t xml:space="preserve"> </w:t>
      </w:r>
    </w:p>
    <w:p w14:paraId="287BF660" w14:textId="77777777" w:rsidR="00DA3E8B" w:rsidRDefault="00DD1352" w:rsidP="00DD1352">
      <w:pPr>
        <w:pStyle w:val="ListParagraph"/>
        <w:numPr>
          <w:ilvl w:val="0"/>
          <w:numId w:val="3"/>
        </w:numPr>
        <w:tabs>
          <w:tab w:val="left" w:pos="720"/>
        </w:tabs>
        <w:rPr>
          <w:rFonts w:ascii="Arial" w:hAnsi="Arial" w:cs="Arial"/>
          <w:sz w:val="22"/>
        </w:rPr>
      </w:pPr>
      <w:r w:rsidRPr="00DA3E8B">
        <w:rPr>
          <w:rFonts w:ascii="Arial" w:hAnsi="Arial" w:cs="Arial"/>
          <w:sz w:val="22"/>
        </w:rPr>
        <w:t xml:space="preserve">There </w:t>
      </w:r>
      <w:r w:rsidR="00010947" w:rsidRPr="00DA3E8B">
        <w:rPr>
          <w:rFonts w:ascii="Arial" w:hAnsi="Arial" w:cs="Arial"/>
          <w:sz w:val="22"/>
        </w:rPr>
        <w:t>is</w:t>
      </w:r>
      <w:r w:rsidRPr="00DA3E8B">
        <w:rPr>
          <w:rFonts w:ascii="Arial" w:hAnsi="Arial" w:cs="Arial"/>
          <w:sz w:val="22"/>
        </w:rPr>
        <w:t xml:space="preserve"> general agreement around the existing arrangements in Holderness remaining largely unchanged.</w:t>
      </w:r>
    </w:p>
    <w:p w14:paraId="17719BE0" w14:textId="1D285C1F" w:rsidR="00DA3E8B" w:rsidRDefault="00DD1352" w:rsidP="00DD1352">
      <w:pPr>
        <w:pStyle w:val="ListParagraph"/>
        <w:numPr>
          <w:ilvl w:val="0"/>
          <w:numId w:val="3"/>
        </w:numPr>
        <w:tabs>
          <w:tab w:val="left" w:pos="720"/>
        </w:tabs>
        <w:rPr>
          <w:rFonts w:ascii="Arial" w:hAnsi="Arial" w:cs="Arial"/>
          <w:sz w:val="22"/>
        </w:rPr>
      </w:pPr>
      <w:r w:rsidRPr="00DA3E8B">
        <w:rPr>
          <w:rFonts w:ascii="Arial" w:hAnsi="Arial" w:cs="Arial"/>
          <w:sz w:val="22"/>
        </w:rPr>
        <w:t xml:space="preserve">There </w:t>
      </w:r>
      <w:r w:rsidR="00010947" w:rsidRPr="00DA3E8B">
        <w:rPr>
          <w:rFonts w:ascii="Arial" w:hAnsi="Arial" w:cs="Arial"/>
          <w:sz w:val="22"/>
        </w:rPr>
        <w:t>is</w:t>
      </w:r>
      <w:r w:rsidRPr="00DA3E8B">
        <w:rPr>
          <w:rFonts w:ascii="Arial" w:hAnsi="Arial" w:cs="Arial"/>
          <w:sz w:val="22"/>
        </w:rPr>
        <w:t xml:space="preserve"> general agreement that if Wolds Weighton </w:t>
      </w:r>
      <w:r w:rsidR="00010947" w:rsidRPr="00DA3E8B">
        <w:rPr>
          <w:rFonts w:ascii="Arial" w:hAnsi="Arial" w:cs="Arial"/>
          <w:sz w:val="22"/>
        </w:rPr>
        <w:t>is</w:t>
      </w:r>
      <w:r w:rsidRPr="00DA3E8B">
        <w:rPr>
          <w:rFonts w:ascii="Arial" w:hAnsi="Arial" w:cs="Arial"/>
          <w:sz w:val="22"/>
        </w:rPr>
        <w:t xml:space="preserve"> to be split it should be done along a</w:t>
      </w:r>
      <w:r w:rsidR="00010947" w:rsidRPr="00DA3E8B">
        <w:rPr>
          <w:rFonts w:ascii="Arial" w:hAnsi="Arial" w:cs="Arial"/>
          <w:sz w:val="22"/>
        </w:rPr>
        <w:t>n</w:t>
      </w:r>
      <w:r w:rsidRPr="00DA3E8B">
        <w:rPr>
          <w:rFonts w:ascii="Arial" w:hAnsi="Arial" w:cs="Arial"/>
          <w:sz w:val="22"/>
        </w:rPr>
        <w:t xml:space="preserve"> East to West divide to reflect the linkages with the York area</w:t>
      </w:r>
      <w:r w:rsidR="00DA3E8B" w:rsidRPr="00DA3E8B">
        <w:rPr>
          <w:rFonts w:ascii="Arial" w:hAnsi="Arial" w:cs="Arial"/>
          <w:sz w:val="22"/>
        </w:rPr>
        <w:t xml:space="preserve"> in the west</w:t>
      </w:r>
      <w:r w:rsidRPr="00DA3E8B">
        <w:rPr>
          <w:rFonts w:ascii="Arial" w:hAnsi="Arial" w:cs="Arial"/>
          <w:sz w:val="22"/>
        </w:rPr>
        <w:t>.</w:t>
      </w:r>
      <w:r w:rsidR="00D026DA">
        <w:rPr>
          <w:rFonts w:ascii="Arial" w:hAnsi="Arial" w:cs="Arial"/>
          <w:sz w:val="22"/>
        </w:rPr>
        <w:t xml:space="preserve"> This should include areas within Pocklington Provincial as the Pocklington urban area should be a standalone ward as highlighted above.</w:t>
      </w:r>
    </w:p>
    <w:p w14:paraId="6273BBD8" w14:textId="5E0596A8" w:rsidR="00DA3E8B" w:rsidRPr="00DA3E8B" w:rsidRDefault="00010947" w:rsidP="00DD1352">
      <w:pPr>
        <w:pStyle w:val="ListParagraph"/>
        <w:numPr>
          <w:ilvl w:val="0"/>
          <w:numId w:val="3"/>
        </w:numPr>
        <w:tabs>
          <w:tab w:val="left" w:pos="720"/>
        </w:tabs>
        <w:rPr>
          <w:rFonts w:ascii="Arial" w:hAnsi="Arial" w:cs="Arial"/>
          <w:sz w:val="22"/>
        </w:rPr>
      </w:pPr>
      <w:r w:rsidRPr="00DA3E8B">
        <w:rPr>
          <w:rFonts w:ascii="Arial" w:hAnsi="Arial" w:cs="Arial"/>
          <w:sz w:val="22"/>
        </w:rPr>
        <w:t>There is general agreement that the existing arrangements in the Goole and Snaith area</w:t>
      </w:r>
      <w:r w:rsidR="00DA3E8B" w:rsidRPr="00DA3E8B">
        <w:rPr>
          <w:rFonts w:ascii="Arial" w:hAnsi="Arial" w:cs="Arial"/>
          <w:sz w:val="22"/>
        </w:rPr>
        <w:t xml:space="preserve"> should remain unchanged.</w:t>
      </w:r>
    </w:p>
    <w:p w14:paraId="683E44C9" w14:textId="193B5299" w:rsidR="00DA3E8B" w:rsidRDefault="00DA3E8B" w:rsidP="00DA3E8B">
      <w:pPr>
        <w:pStyle w:val="ListParagraph"/>
        <w:numPr>
          <w:ilvl w:val="0"/>
          <w:numId w:val="3"/>
        </w:numPr>
        <w:tabs>
          <w:tab w:val="left" w:pos="720"/>
        </w:tabs>
        <w:rPr>
          <w:rFonts w:ascii="Arial" w:eastAsia="SimSun" w:hAnsi="Arial" w:cs="Arial"/>
          <w:color w:val="auto"/>
          <w:kern w:val="3"/>
          <w:sz w:val="22"/>
          <w:lang w:bidi="hi-IN"/>
          <w14:ligatures w14:val="none"/>
        </w:rPr>
      </w:pPr>
      <w:r w:rsidRPr="00DA3E8B">
        <w:rPr>
          <w:rFonts w:ascii="Arial" w:hAnsi="Arial" w:cs="Arial"/>
          <w:sz w:val="22"/>
        </w:rPr>
        <w:t xml:space="preserve">There is general agreement that </w:t>
      </w:r>
      <w:r w:rsidR="00010947" w:rsidRPr="00DA3E8B">
        <w:rPr>
          <w:rFonts w:ascii="Arial" w:hAnsi="Arial" w:cs="Arial"/>
          <w:sz w:val="22"/>
        </w:rPr>
        <w:t xml:space="preserve">the west of Hull villages </w:t>
      </w:r>
      <w:r w:rsidRPr="00DA3E8B">
        <w:rPr>
          <w:rFonts w:ascii="Arial" w:hAnsi="Arial" w:cs="Arial"/>
          <w:sz w:val="22"/>
        </w:rPr>
        <w:t xml:space="preserve">area </w:t>
      </w:r>
      <w:r w:rsidR="00010947" w:rsidRPr="00DA3E8B">
        <w:rPr>
          <w:rFonts w:ascii="Arial" w:hAnsi="Arial" w:cs="Arial"/>
          <w:sz w:val="22"/>
        </w:rPr>
        <w:t xml:space="preserve">(with the exception of Cottingham) </w:t>
      </w:r>
      <w:r w:rsidRPr="00DA3E8B">
        <w:rPr>
          <w:rFonts w:ascii="Arial" w:hAnsi="Arial" w:cs="Arial"/>
          <w:sz w:val="22"/>
        </w:rPr>
        <w:t>is</w:t>
      </w:r>
      <w:r w:rsidR="00010947" w:rsidRPr="00DA3E8B">
        <w:rPr>
          <w:rFonts w:ascii="Arial" w:hAnsi="Arial" w:cs="Arial"/>
          <w:sz w:val="22"/>
        </w:rPr>
        <w:t xml:space="preserve"> satisfactory and </w:t>
      </w:r>
      <w:r w:rsidRPr="00DA3E8B">
        <w:rPr>
          <w:rFonts w:ascii="Arial" w:hAnsi="Arial" w:cs="Arial"/>
          <w:sz w:val="22"/>
        </w:rPr>
        <w:t xml:space="preserve">should </w:t>
      </w:r>
      <w:r w:rsidR="00010947" w:rsidRPr="00DA3E8B">
        <w:rPr>
          <w:rFonts w:ascii="Arial" w:hAnsi="Arial" w:cs="Arial"/>
          <w:sz w:val="22"/>
        </w:rPr>
        <w:t>remain unchanged.</w:t>
      </w:r>
      <w:r w:rsidRPr="00DA3E8B">
        <w:t xml:space="preserve"> </w:t>
      </w:r>
      <w:r w:rsidRPr="00DA3E8B">
        <w:rPr>
          <w:rFonts w:ascii="Arial" w:eastAsia="SimSun" w:hAnsi="Arial" w:cs="Arial"/>
          <w:color w:val="auto"/>
          <w:kern w:val="3"/>
          <w:sz w:val="22"/>
          <w:lang w:bidi="hi-IN"/>
          <w14:ligatures w14:val="none"/>
        </w:rPr>
        <w:t>Cottingham North and South require further attention and consideration as to whether it should comprise two wards or one ward given the predicted electorate to councillor ratios</w:t>
      </w:r>
      <w:r w:rsidR="00F96F40">
        <w:rPr>
          <w:rFonts w:ascii="Arial" w:eastAsia="SimSun" w:hAnsi="Arial" w:cs="Arial"/>
          <w:color w:val="auto"/>
          <w:kern w:val="3"/>
          <w:sz w:val="22"/>
          <w:lang w:bidi="hi-IN"/>
          <w14:ligatures w14:val="none"/>
        </w:rPr>
        <w:t>.</w:t>
      </w:r>
      <w:r w:rsidRPr="00DA3E8B">
        <w:rPr>
          <w:rFonts w:ascii="Arial" w:eastAsia="SimSun" w:hAnsi="Arial" w:cs="Arial"/>
          <w:color w:val="auto"/>
          <w:kern w:val="3"/>
          <w:sz w:val="22"/>
          <w:lang w:bidi="hi-IN"/>
          <w14:ligatures w14:val="none"/>
        </w:rPr>
        <w:t xml:space="preserve"> </w:t>
      </w:r>
      <w:bookmarkStart w:id="0" w:name="_Hlk175828837"/>
      <w:r w:rsidR="00F96F40">
        <w:rPr>
          <w:rFonts w:ascii="Arial" w:eastAsia="SimSun" w:hAnsi="Arial" w:cs="Arial"/>
          <w:color w:val="auto"/>
          <w:kern w:val="3"/>
          <w:sz w:val="22"/>
          <w:lang w:bidi="hi-IN"/>
          <w14:ligatures w14:val="none"/>
        </w:rPr>
        <w:t>C</w:t>
      </w:r>
      <w:r w:rsidRPr="00DA3E8B">
        <w:rPr>
          <w:rFonts w:ascii="Arial" w:eastAsia="SimSun" w:hAnsi="Arial" w:cs="Arial"/>
          <w:color w:val="auto"/>
          <w:kern w:val="3"/>
          <w:sz w:val="22"/>
          <w:lang w:bidi="hi-IN"/>
          <w14:ligatures w14:val="none"/>
        </w:rPr>
        <w:t xml:space="preserve">onsideration </w:t>
      </w:r>
      <w:r w:rsidR="00B96B95">
        <w:rPr>
          <w:rFonts w:ascii="Arial" w:eastAsia="SimSun" w:hAnsi="Arial" w:cs="Arial"/>
          <w:color w:val="auto"/>
          <w:kern w:val="3"/>
          <w:sz w:val="22"/>
          <w:lang w:bidi="hi-IN"/>
          <w14:ligatures w14:val="none"/>
        </w:rPr>
        <w:t xml:space="preserve">should be given to linkages with the </w:t>
      </w:r>
      <w:proofErr w:type="spellStart"/>
      <w:r w:rsidR="00B96B95">
        <w:rPr>
          <w:rFonts w:ascii="Arial" w:eastAsia="SimSun" w:hAnsi="Arial" w:cs="Arial"/>
          <w:color w:val="auto"/>
          <w:kern w:val="3"/>
          <w:sz w:val="22"/>
          <w:lang w:bidi="hi-IN"/>
          <w14:ligatures w14:val="none"/>
        </w:rPr>
        <w:t>Skidby</w:t>
      </w:r>
      <w:proofErr w:type="spellEnd"/>
      <w:r w:rsidR="00B96B95">
        <w:rPr>
          <w:rFonts w:ascii="Arial" w:eastAsia="SimSun" w:hAnsi="Arial" w:cs="Arial"/>
          <w:color w:val="auto"/>
          <w:kern w:val="3"/>
          <w:sz w:val="22"/>
          <w:lang w:bidi="hi-IN"/>
          <w14:ligatures w14:val="none"/>
        </w:rPr>
        <w:t xml:space="preserve"> area and the changes in </w:t>
      </w:r>
      <w:proofErr w:type="spellStart"/>
      <w:r w:rsidR="00B96B95">
        <w:rPr>
          <w:rFonts w:ascii="Arial" w:eastAsia="SimSun" w:hAnsi="Arial" w:cs="Arial"/>
          <w:color w:val="auto"/>
          <w:kern w:val="3"/>
          <w:sz w:val="22"/>
          <w:lang w:bidi="hi-IN"/>
          <w14:ligatures w14:val="none"/>
        </w:rPr>
        <w:t>Dunswell</w:t>
      </w:r>
      <w:proofErr w:type="spellEnd"/>
      <w:r w:rsidR="00CE7230">
        <w:rPr>
          <w:rFonts w:ascii="Arial" w:eastAsia="SimSun" w:hAnsi="Arial" w:cs="Arial"/>
          <w:color w:val="auto"/>
          <w:kern w:val="3"/>
          <w:sz w:val="22"/>
          <w:lang w:bidi="hi-IN"/>
          <w14:ligatures w14:val="none"/>
        </w:rPr>
        <w:t xml:space="preserve"> area </w:t>
      </w:r>
      <w:r w:rsidR="00B96B95">
        <w:rPr>
          <w:rFonts w:ascii="Arial" w:eastAsia="SimSun" w:hAnsi="Arial" w:cs="Arial"/>
          <w:color w:val="auto"/>
          <w:kern w:val="3"/>
          <w:sz w:val="22"/>
          <w:lang w:bidi="hi-IN"/>
          <w14:ligatures w14:val="none"/>
        </w:rPr>
        <w:t>following the Community Governance Review.</w:t>
      </w:r>
      <w:bookmarkEnd w:id="0"/>
    </w:p>
    <w:p w14:paraId="3278F9FC" w14:textId="42C8BF78" w:rsidR="00CE69BD" w:rsidRPr="00CE69BD" w:rsidRDefault="00CE69BD" w:rsidP="00CE69BD">
      <w:pPr>
        <w:pStyle w:val="ListParagraph"/>
        <w:numPr>
          <w:ilvl w:val="0"/>
          <w:numId w:val="3"/>
        </w:numPr>
        <w:rPr>
          <w:rFonts w:ascii="Arial" w:eastAsia="SimSun" w:hAnsi="Arial" w:cs="Arial"/>
          <w:color w:val="auto"/>
          <w:kern w:val="3"/>
          <w:sz w:val="22"/>
          <w:lang w:bidi="hi-IN"/>
          <w14:ligatures w14:val="none"/>
        </w:rPr>
      </w:pPr>
      <w:r w:rsidRPr="00CE69BD">
        <w:rPr>
          <w:rFonts w:ascii="Arial" w:eastAsia="SimSun" w:hAnsi="Arial" w:cs="Arial"/>
          <w:color w:val="auto"/>
          <w:kern w:val="3"/>
          <w:sz w:val="22"/>
          <w:lang w:bidi="hi-IN"/>
          <w14:ligatures w14:val="none"/>
        </w:rPr>
        <w:t>The arrangements in Dale Ward area appear to be historic and would benefit from further consideration</w:t>
      </w:r>
      <w:r w:rsidR="00C26CEB">
        <w:rPr>
          <w:rFonts w:ascii="Arial" w:eastAsia="SimSun" w:hAnsi="Arial" w:cs="Arial"/>
          <w:color w:val="auto"/>
          <w:kern w:val="3"/>
          <w:sz w:val="22"/>
          <w:lang w:bidi="hi-IN"/>
          <w14:ligatures w14:val="none"/>
        </w:rPr>
        <w:t>, this should include its linkages with areas within the South Hunsley Ward.</w:t>
      </w:r>
      <w:r w:rsidR="00D026DA">
        <w:rPr>
          <w:rFonts w:ascii="Arial" w:eastAsia="SimSun" w:hAnsi="Arial" w:cs="Arial"/>
          <w:color w:val="auto"/>
          <w:kern w:val="3"/>
          <w:sz w:val="22"/>
          <w:lang w:bidi="hi-IN"/>
          <w14:ligatures w14:val="none"/>
        </w:rPr>
        <w:t xml:space="preserve"> </w:t>
      </w:r>
    </w:p>
    <w:p w14:paraId="4E818F86" w14:textId="77777777" w:rsidR="00CE69BD" w:rsidRPr="00CE69BD" w:rsidRDefault="00CE69BD" w:rsidP="001127BB">
      <w:pPr>
        <w:rPr>
          <w:rFonts w:ascii="Arial" w:hAnsi="Arial" w:cs="Arial"/>
          <w:b/>
          <w:bCs/>
          <w:caps/>
          <w:sz w:val="22"/>
        </w:rPr>
      </w:pPr>
      <w:r w:rsidRPr="00CE69BD">
        <w:rPr>
          <w:rFonts w:ascii="Arial" w:hAnsi="Arial" w:cs="Arial"/>
          <w:b/>
          <w:bCs/>
          <w:caps/>
          <w:sz w:val="22"/>
        </w:rPr>
        <w:t>Conclusion</w:t>
      </w:r>
    </w:p>
    <w:p w14:paraId="67B54183" w14:textId="67C2EBA0" w:rsidR="00010947" w:rsidRPr="00010947" w:rsidRDefault="00CE69BD" w:rsidP="001127BB">
      <w:pPr>
        <w:rPr>
          <w:rFonts w:ascii="Arial" w:hAnsi="Arial" w:cs="Arial"/>
          <w:sz w:val="22"/>
        </w:rPr>
      </w:pPr>
      <w:r>
        <w:rPr>
          <w:rFonts w:ascii="Arial" w:hAnsi="Arial" w:cs="Arial"/>
          <w:sz w:val="22"/>
        </w:rPr>
        <w:t>T</w:t>
      </w:r>
      <w:r w:rsidR="00010947">
        <w:rPr>
          <w:rFonts w:ascii="Arial" w:hAnsi="Arial" w:cs="Arial"/>
          <w:sz w:val="22"/>
        </w:rPr>
        <w:t xml:space="preserve">he above guiding principles </w:t>
      </w:r>
      <w:r>
        <w:rPr>
          <w:rFonts w:ascii="Arial" w:hAnsi="Arial" w:cs="Arial"/>
          <w:sz w:val="22"/>
        </w:rPr>
        <w:t xml:space="preserve">have been agreed by the Member Working Group </w:t>
      </w:r>
      <w:r w:rsidR="00360220">
        <w:rPr>
          <w:rFonts w:ascii="Arial" w:hAnsi="Arial" w:cs="Arial"/>
          <w:sz w:val="22"/>
        </w:rPr>
        <w:t>and signed off for submission</w:t>
      </w:r>
      <w:r w:rsidR="005A7219">
        <w:rPr>
          <w:rFonts w:ascii="Arial" w:hAnsi="Arial" w:cs="Arial"/>
          <w:sz w:val="22"/>
        </w:rPr>
        <w:t xml:space="preserve"> to LGBCE</w:t>
      </w:r>
      <w:r w:rsidR="00360220">
        <w:rPr>
          <w:rFonts w:ascii="Arial" w:hAnsi="Arial" w:cs="Arial"/>
          <w:sz w:val="22"/>
        </w:rPr>
        <w:t xml:space="preserve"> in September 2024 </w:t>
      </w:r>
      <w:r>
        <w:rPr>
          <w:rFonts w:ascii="Arial" w:hAnsi="Arial" w:cs="Arial"/>
          <w:sz w:val="22"/>
        </w:rPr>
        <w:t>on behalf of East Riding Council</w:t>
      </w:r>
      <w:r w:rsidR="00360220">
        <w:rPr>
          <w:rFonts w:ascii="Arial" w:hAnsi="Arial" w:cs="Arial"/>
          <w:sz w:val="22"/>
        </w:rPr>
        <w:t xml:space="preserve">. They have been developed taking into account </w:t>
      </w:r>
      <w:r>
        <w:rPr>
          <w:rFonts w:ascii="Arial" w:hAnsi="Arial" w:cs="Arial"/>
          <w:sz w:val="22"/>
        </w:rPr>
        <w:t>local knowledge and working arrangements in the area</w:t>
      </w:r>
      <w:r w:rsidR="00360220">
        <w:rPr>
          <w:rFonts w:ascii="Arial" w:hAnsi="Arial" w:cs="Arial"/>
          <w:sz w:val="22"/>
        </w:rPr>
        <w:t>, following feedback from elected members and officers across the Council</w:t>
      </w:r>
      <w:r>
        <w:rPr>
          <w:rFonts w:ascii="Arial" w:hAnsi="Arial" w:cs="Arial"/>
          <w:sz w:val="22"/>
        </w:rPr>
        <w:t xml:space="preserve">. As with the response to the first phase of public consultation </w:t>
      </w:r>
      <w:r w:rsidR="005A7219">
        <w:rPr>
          <w:rFonts w:ascii="Arial" w:hAnsi="Arial" w:cs="Arial"/>
          <w:sz w:val="22"/>
        </w:rPr>
        <w:t>the working group</w:t>
      </w:r>
      <w:r>
        <w:rPr>
          <w:rFonts w:ascii="Arial" w:hAnsi="Arial" w:cs="Arial"/>
          <w:sz w:val="22"/>
        </w:rPr>
        <w:t xml:space="preserve"> ask that the </w:t>
      </w:r>
      <w:r w:rsidR="00312DCC">
        <w:rPr>
          <w:rFonts w:ascii="Arial" w:hAnsi="Arial" w:cs="Arial"/>
          <w:sz w:val="22"/>
        </w:rPr>
        <w:t>LGBCE</w:t>
      </w:r>
      <w:r w:rsidR="00010947">
        <w:rPr>
          <w:rFonts w:ascii="Arial" w:hAnsi="Arial" w:cs="Arial"/>
          <w:sz w:val="22"/>
        </w:rPr>
        <w:t xml:space="preserve"> </w:t>
      </w:r>
      <w:r>
        <w:rPr>
          <w:rFonts w:ascii="Arial" w:hAnsi="Arial" w:cs="Arial"/>
          <w:sz w:val="22"/>
        </w:rPr>
        <w:t>take these principles into consideration when reviewing the ward boundary arrangements in the East Riding</w:t>
      </w:r>
      <w:r w:rsidR="00010947">
        <w:rPr>
          <w:rFonts w:ascii="Arial" w:hAnsi="Arial" w:cs="Arial"/>
          <w:sz w:val="22"/>
        </w:rPr>
        <w:t>.</w:t>
      </w:r>
    </w:p>
    <w:p w14:paraId="6EDE2056" w14:textId="77777777" w:rsidR="00075C24" w:rsidRPr="00DD1352" w:rsidRDefault="00075C24" w:rsidP="001127BB">
      <w:pPr>
        <w:rPr>
          <w:rFonts w:ascii="Arial" w:hAnsi="Arial" w:cs="Arial"/>
          <w:sz w:val="22"/>
        </w:rPr>
      </w:pPr>
    </w:p>
    <w:sectPr w:rsidR="00075C24" w:rsidRPr="00DD1352">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4CB72E" w14:textId="77777777" w:rsidR="00482243" w:rsidRDefault="00482243" w:rsidP="00482243">
      <w:pPr>
        <w:spacing w:after="0" w:line="240" w:lineRule="auto"/>
      </w:pPr>
      <w:r>
        <w:separator/>
      </w:r>
    </w:p>
  </w:endnote>
  <w:endnote w:type="continuationSeparator" w:id="0">
    <w:p w14:paraId="7BD85459" w14:textId="77777777" w:rsidR="00482243" w:rsidRDefault="00482243" w:rsidP="004822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75400899"/>
      <w:docPartObj>
        <w:docPartGallery w:val="Page Numbers (Bottom of Page)"/>
        <w:docPartUnique/>
      </w:docPartObj>
    </w:sdtPr>
    <w:sdtEndPr>
      <w:rPr>
        <w:rFonts w:ascii="Arial" w:hAnsi="Arial" w:cs="Arial"/>
        <w:sz w:val="18"/>
        <w:szCs w:val="16"/>
      </w:rPr>
    </w:sdtEndPr>
    <w:sdtContent>
      <w:sdt>
        <w:sdtPr>
          <w:rPr>
            <w:rFonts w:ascii="Arial" w:hAnsi="Arial" w:cs="Arial"/>
            <w:sz w:val="18"/>
            <w:szCs w:val="16"/>
          </w:rPr>
          <w:id w:val="1728636285"/>
          <w:docPartObj>
            <w:docPartGallery w:val="Page Numbers (Top of Page)"/>
            <w:docPartUnique/>
          </w:docPartObj>
        </w:sdtPr>
        <w:sdtEndPr/>
        <w:sdtContent>
          <w:p w14:paraId="47E3C035" w14:textId="06E6976F" w:rsidR="00482243" w:rsidRPr="00482243" w:rsidRDefault="00482243">
            <w:pPr>
              <w:pStyle w:val="Footer"/>
              <w:jc w:val="center"/>
              <w:rPr>
                <w:rFonts w:ascii="Arial" w:hAnsi="Arial" w:cs="Arial"/>
                <w:sz w:val="18"/>
                <w:szCs w:val="16"/>
              </w:rPr>
            </w:pPr>
            <w:r w:rsidRPr="00482243">
              <w:rPr>
                <w:rFonts w:ascii="Arial" w:hAnsi="Arial" w:cs="Arial"/>
                <w:sz w:val="18"/>
                <w:szCs w:val="16"/>
              </w:rPr>
              <w:t xml:space="preserve">Page </w:t>
            </w:r>
            <w:r w:rsidRPr="00482243">
              <w:rPr>
                <w:rFonts w:ascii="Arial" w:hAnsi="Arial" w:cs="Arial"/>
                <w:b/>
                <w:bCs/>
                <w:sz w:val="18"/>
                <w:szCs w:val="18"/>
              </w:rPr>
              <w:fldChar w:fldCharType="begin"/>
            </w:r>
            <w:r w:rsidRPr="00482243">
              <w:rPr>
                <w:rFonts w:ascii="Arial" w:hAnsi="Arial" w:cs="Arial"/>
                <w:b/>
                <w:bCs/>
                <w:sz w:val="18"/>
                <w:szCs w:val="16"/>
              </w:rPr>
              <w:instrText>PAGE</w:instrText>
            </w:r>
            <w:r w:rsidRPr="00482243">
              <w:rPr>
                <w:rFonts w:ascii="Arial" w:hAnsi="Arial" w:cs="Arial"/>
                <w:b/>
                <w:bCs/>
                <w:sz w:val="18"/>
                <w:szCs w:val="18"/>
              </w:rPr>
              <w:fldChar w:fldCharType="separate"/>
            </w:r>
            <w:r w:rsidRPr="00482243">
              <w:rPr>
                <w:rFonts w:ascii="Arial" w:hAnsi="Arial" w:cs="Arial"/>
                <w:b/>
                <w:bCs/>
                <w:sz w:val="18"/>
                <w:szCs w:val="16"/>
              </w:rPr>
              <w:t>2</w:t>
            </w:r>
            <w:r w:rsidRPr="00482243">
              <w:rPr>
                <w:rFonts w:ascii="Arial" w:hAnsi="Arial" w:cs="Arial"/>
                <w:b/>
                <w:bCs/>
                <w:sz w:val="18"/>
                <w:szCs w:val="18"/>
              </w:rPr>
              <w:fldChar w:fldCharType="end"/>
            </w:r>
            <w:r w:rsidRPr="00482243">
              <w:rPr>
                <w:rFonts w:ascii="Arial" w:hAnsi="Arial" w:cs="Arial"/>
                <w:sz w:val="18"/>
                <w:szCs w:val="16"/>
              </w:rPr>
              <w:t xml:space="preserve"> of </w:t>
            </w:r>
            <w:r w:rsidRPr="00482243">
              <w:rPr>
                <w:rFonts w:ascii="Arial" w:hAnsi="Arial" w:cs="Arial"/>
                <w:b/>
                <w:bCs/>
                <w:sz w:val="18"/>
                <w:szCs w:val="18"/>
              </w:rPr>
              <w:fldChar w:fldCharType="begin"/>
            </w:r>
            <w:r w:rsidRPr="00482243">
              <w:rPr>
                <w:rFonts w:ascii="Arial" w:hAnsi="Arial" w:cs="Arial"/>
                <w:b/>
                <w:bCs/>
                <w:sz w:val="18"/>
                <w:szCs w:val="16"/>
              </w:rPr>
              <w:instrText>NUMPAGES</w:instrText>
            </w:r>
            <w:r w:rsidRPr="00482243">
              <w:rPr>
                <w:rFonts w:ascii="Arial" w:hAnsi="Arial" w:cs="Arial"/>
                <w:b/>
                <w:bCs/>
                <w:sz w:val="18"/>
                <w:szCs w:val="18"/>
              </w:rPr>
              <w:fldChar w:fldCharType="separate"/>
            </w:r>
            <w:r w:rsidRPr="00482243">
              <w:rPr>
                <w:rFonts w:ascii="Arial" w:hAnsi="Arial" w:cs="Arial"/>
                <w:b/>
                <w:bCs/>
                <w:sz w:val="18"/>
                <w:szCs w:val="16"/>
              </w:rPr>
              <w:t>2</w:t>
            </w:r>
            <w:r w:rsidRPr="00482243">
              <w:rPr>
                <w:rFonts w:ascii="Arial" w:hAnsi="Arial" w:cs="Arial"/>
                <w:b/>
                <w:bCs/>
                <w:sz w:val="18"/>
                <w:szCs w:val="18"/>
              </w:rPr>
              <w:fldChar w:fldCharType="end"/>
            </w:r>
          </w:p>
        </w:sdtContent>
      </w:sdt>
    </w:sdtContent>
  </w:sdt>
  <w:p w14:paraId="2ADB5E30" w14:textId="77777777" w:rsidR="00482243" w:rsidRDefault="004822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1389DD" w14:textId="77777777" w:rsidR="00482243" w:rsidRDefault="00482243" w:rsidP="00482243">
      <w:pPr>
        <w:spacing w:after="0" w:line="240" w:lineRule="auto"/>
      </w:pPr>
      <w:r>
        <w:separator/>
      </w:r>
    </w:p>
  </w:footnote>
  <w:footnote w:type="continuationSeparator" w:id="0">
    <w:p w14:paraId="56C422A5" w14:textId="77777777" w:rsidR="00482243" w:rsidRDefault="00482243" w:rsidP="004822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3C6634"/>
    <w:multiLevelType w:val="hybridMultilevel"/>
    <w:tmpl w:val="2572029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01F5567"/>
    <w:multiLevelType w:val="hybridMultilevel"/>
    <w:tmpl w:val="1F02DC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10341F"/>
    <w:multiLevelType w:val="hybridMultilevel"/>
    <w:tmpl w:val="9880D1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4C459F1"/>
    <w:multiLevelType w:val="hybridMultilevel"/>
    <w:tmpl w:val="6E8C7EAE"/>
    <w:lvl w:ilvl="0" w:tplc="08090011">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672805298">
    <w:abstractNumId w:val="2"/>
  </w:num>
  <w:num w:numId="2" w16cid:durableId="1815219388">
    <w:abstractNumId w:val="1"/>
  </w:num>
  <w:num w:numId="3" w16cid:durableId="1748308502">
    <w:abstractNumId w:val="0"/>
  </w:num>
  <w:num w:numId="4" w16cid:durableId="10136064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017"/>
    <w:rsid w:val="00010947"/>
    <w:rsid w:val="00075C24"/>
    <w:rsid w:val="000C71F5"/>
    <w:rsid w:val="000D111C"/>
    <w:rsid w:val="001127BB"/>
    <w:rsid w:val="00170D44"/>
    <w:rsid w:val="001927AB"/>
    <w:rsid w:val="00214591"/>
    <w:rsid w:val="0025118A"/>
    <w:rsid w:val="002A68F3"/>
    <w:rsid w:val="002B70AB"/>
    <w:rsid w:val="00312DCC"/>
    <w:rsid w:val="00360220"/>
    <w:rsid w:val="00482243"/>
    <w:rsid w:val="0057543B"/>
    <w:rsid w:val="005A7219"/>
    <w:rsid w:val="006248FD"/>
    <w:rsid w:val="006C6678"/>
    <w:rsid w:val="0074660B"/>
    <w:rsid w:val="009157AB"/>
    <w:rsid w:val="0096126B"/>
    <w:rsid w:val="00A846A1"/>
    <w:rsid w:val="00B96B95"/>
    <w:rsid w:val="00C03E01"/>
    <w:rsid w:val="00C26CEB"/>
    <w:rsid w:val="00CE69BD"/>
    <w:rsid w:val="00CE7230"/>
    <w:rsid w:val="00D026DA"/>
    <w:rsid w:val="00DA3E8B"/>
    <w:rsid w:val="00DD1352"/>
    <w:rsid w:val="00F94017"/>
    <w:rsid w:val="00F96F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58A20"/>
  <w15:chartTrackingRefBased/>
  <w15:docId w15:val="{079F9E7C-DC48-4168-8651-4E5E71A4E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ill Sans MT" w:eastAsiaTheme="minorHAnsi" w:hAnsi="Gill Sans MT" w:cstheme="minorBidi"/>
        <w:color w:val="000000" w:themeColor="text1"/>
        <w:kern w:val="2"/>
        <w:sz w:val="24"/>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401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F9401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F94017"/>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F94017"/>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F94017"/>
    <w:pPr>
      <w:keepNext/>
      <w:keepLines/>
      <w:spacing w:before="80" w:after="40"/>
      <w:outlineLvl w:val="4"/>
    </w:pPr>
    <w:rPr>
      <w:rFonts w:asciiTheme="minorHAnsi" w:eastAsiaTheme="majorEastAsia" w:hAnsiTheme="minorHAnsi" w:cstheme="majorBidi"/>
      <w:color w:val="2E74B5" w:themeColor="accent1" w:themeShade="BF"/>
    </w:rPr>
  </w:style>
  <w:style w:type="paragraph" w:styleId="Heading6">
    <w:name w:val="heading 6"/>
    <w:basedOn w:val="Normal"/>
    <w:next w:val="Normal"/>
    <w:link w:val="Heading6Char"/>
    <w:uiPriority w:val="9"/>
    <w:semiHidden/>
    <w:unhideWhenUsed/>
    <w:qFormat/>
    <w:rsid w:val="00F94017"/>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F94017"/>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F9401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9401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4017"/>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F94017"/>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F94017"/>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F94017"/>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F94017"/>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F9401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F9401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F9401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F9401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F94017"/>
    <w:pPr>
      <w:spacing w:after="8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F94017"/>
    <w:rPr>
      <w:rFonts w:asciiTheme="majorHAnsi" w:eastAsiaTheme="majorEastAsia" w:hAnsiTheme="majorHAnsi" w:cstheme="majorBidi"/>
      <w:color w:val="auto"/>
      <w:spacing w:val="-10"/>
      <w:kern w:val="28"/>
      <w:sz w:val="56"/>
      <w:szCs w:val="56"/>
    </w:rPr>
  </w:style>
  <w:style w:type="paragraph" w:styleId="Subtitle">
    <w:name w:val="Subtitle"/>
    <w:basedOn w:val="Normal"/>
    <w:next w:val="Normal"/>
    <w:link w:val="SubtitleChar"/>
    <w:uiPriority w:val="11"/>
    <w:qFormat/>
    <w:rsid w:val="00F9401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401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F94017"/>
    <w:pPr>
      <w:spacing w:before="160"/>
      <w:jc w:val="center"/>
    </w:pPr>
    <w:rPr>
      <w:i/>
      <w:iCs/>
      <w:color w:val="404040" w:themeColor="text1" w:themeTint="BF"/>
    </w:rPr>
  </w:style>
  <w:style w:type="character" w:customStyle="1" w:styleId="QuoteChar">
    <w:name w:val="Quote Char"/>
    <w:basedOn w:val="DefaultParagraphFont"/>
    <w:link w:val="Quote"/>
    <w:uiPriority w:val="29"/>
    <w:rsid w:val="00F94017"/>
    <w:rPr>
      <w:i/>
      <w:iCs/>
      <w:color w:val="404040" w:themeColor="text1" w:themeTint="BF"/>
    </w:rPr>
  </w:style>
  <w:style w:type="paragraph" w:styleId="ListParagraph">
    <w:name w:val="List Paragraph"/>
    <w:basedOn w:val="Normal"/>
    <w:uiPriority w:val="34"/>
    <w:qFormat/>
    <w:rsid w:val="00F94017"/>
    <w:pPr>
      <w:ind w:left="720"/>
      <w:contextualSpacing/>
    </w:pPr>
  </w:style>
  <w:style w:type="character" w:styleId="IntenseEmphasis">
    <w:name w:val="Intense Emphasis"/>
    <w:basedOn w:val="DefaultParagraphFont"/>
    <w:uiPriority w:val="21"/>
    <w:qFormat/>
    <w:rsid w:val="00F94017"/>
    <w:rPr>
      <w:i/>
      <w:iCs/>
      <w:color w:val="2E74B5" w:themeColor="accent1" w:themeShade="BF"/>
    </w:rPr>
  </w:style>
  <w:style w:type="paragraph" w:styleId="IntenseQuote">
    <w:name w:val="Intense Quote"/>
    <w:basedOn w:val="Normal"/>
    <w:next w:val="Normal"/>
    <w:link w:val="IntenseQuoteChar"/>
    <w:uiPriority w:val="30"/>
    <w:qFormat/>
    <w:rsid w:val="00F9401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F94017"/>
    <w:rPr>
      <w:i/>
      <w:iCs/>
      <w:color w:val="2E74B5" w:themeColor="accent1" w:themeShade="BF"/>
    </w:rPr>
  </w:style>
  <w:style w:type="character" w:styleId="IntenseReference">
    <w:name w:val="Intense Reference"/>
    <w:basedOn w:val="DefaultParagraphFont"/>
    <w:uiPriority w:val="32"/>
    <w:qFormat/>
    <w:rsid w:val="00F94017"/>
    <w:rPr>
      <w:b/>
      <w:bCs/>
      <w:smallCaps/>
      <w:color w:val="2E74B5" w:themeColor="accent1" w:themeShade="BF"/>
      <w:spacing w:val="5"/>
    </w:rPr>
  </w:style>
  <w:style w:type="paragraph" w:styleId="Header">
    <w:name w:val="header"/>
    <w:basedOn w:val="Normal"/>
    <w:link w:val="HeaderChar"/>
    <w:rsid w:val="00DD1352"/>
    <w:pPr>
      <w:suppressLineNumbers/>
      <w:tabs>
        <w:tab w:val="center" w:pos="4153"/>
        <w:tab w:val="right" w:pos="8306"/>
      </w:tabs>
      <w:suppressAutoHyphens/>
      <w:autoSpaceDN w:val="0"/>
      <w:spacing w:after="0" w:line="240" w:lineRule="auto"/>
      <w:jc w:val="both"/>
      <w:textAlignment w:val="baseline"/>
    </w:pPr>
    <w:rPr>
      <w:rFonts w:ascii="Garamond" w:eastAsia="SimSun" w:hAnsi="Garamond" w:cs="Lucida Sans"/>
      <w:color w:val="auto"/>
      <w:kern w:val="3"/>
      <w:szCs w:val="24"/>
      <w:lang w:bidi="hi-IN"/>
      <w14:ligatures w14:val="none"/>
    </w:rPr>
  </w:style>
  <w:style w:type="character" w:customStyle="1" w:styleId="HeaderChar">
    <w:name w:val="Header Char"/>
    <w:basedOn w:val="DefaultParagraphFont"/>
    <w:link w:val="Header"/>
    <w:rsid w:val="00DD1352"/>
    <w:rPr>
      <w:rFonts w:ascii="Garamond" w:eastAsia="SimSun" w:hAnsi="Garamond" w:cs="Lucida Sans"/>
      <w:color w:val="auto"/>
      <w:kern w:val="3"/>
      <w:szCs w:val="24"/>
      <w:lang w:bidi="hi-IN"/>
      <w14:ligatures w14:val="none"/>
    </w:rPr>
  </w:style>
  <w:style w:type="paragraph" w:styleId="Footer">
    <w:name w:val="footer"/>
    <w:basedOn w:val="Normal"/>
    <w:link w:val="FooterChar"/>
    <w:uiPriority w:val="99"/>
    <w:unhideWhenUsed/>
    <w:rsid w:val="004822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822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Review Core Document" ma:contentTypeID="0x010100E7BD6A8A66F7CB4BBA2B02F0531791BE0026A9A75CCCA16F4693F1FE45F71519DE006760880326E1364CAE553A63DF77AA58" ma:contentTypeVersion="13" ma:contentTypeDescription="Parent Document Content Type for all review documents" ma:contentTypeScope="" ma:versionID="33314c08e41cd418960e938892577c38">
  <xsd:schema xmlns:xsd="http://www.w3.org/2001/XMLSchema" xmlns:xs="http://www.w3.org/2001/XMLSchema" xmlns:p="http://schemas.microsoft.com/office/2006/metadata/properties" xmlns:ns1="http://schemas.microsoft.com/sharepoint/v3" xmlns:ns2="07a766d4-cf60-4260-9f49-242aaa07e1bd" xmlns:ns3="d23c6157-5623-4293-b83e-785d6ba7de2d" xmlns:ns4="06e88659-3096-42df-b1fd-017411aa38a4" targetNamespace="http://schemas.microsoft.com/office/2006/metadata/properties" ma:root="true" ma:fieldsID="3ef02faf19010d10a0d44ce1b7e37f6a" ns1:_="" ns2:_="" ns3:_="" ns4:_="">
    <xsd:import namespace="http://schemas.microsoft.com/sharepoint/v3"/>
    <xsd:import namespace="07a766d4-cf60-4260-9f49-242aaa07e1bd"/>
    <xsd:import namespace="d23c6157-5623-4293-b83e-785d6ba7de2d"/>
    <xsd:import namespace="06e88659-3096-42df-b1fd-017411aa38a4"/>
    <xsd:element name="properties">
      <xsd:complexType>
        <xsd:sequence>
          <xsd:element name="documentManagement">
            <xsd:complexType>
              <xsd:all>
                <xsd:element ref="ns2:Retention_x0020_Period" minOccurs="0"/>
                <xsd:element ref="ns2:Retention_x0020_Date" minOccurs="0"/>
                <xsd:element ref="ns3:Review_x0020_Document_x0020_Type" minOccurs="0"/>
                <xsd:element ref="ns2:d08e702f979e48d3863205ea645082c2" minOccurs="0"/>
                <xsd:element ref="ns2:TaxCatchAll" minOccurs="0"/>
                <xsd:element ref="ns2:TaxCatchAllLabel" minOccurs="0"/>
                <xsd:element ref="ns2:AuthorityType" minOccurs="0"/>
                <xsd:element ref="ns2:ReviewType" minOccurs="0"/>
                <xsd:element ref="ns2:ReviewStage" minOccurs="0"/>
                <xsd:element ref="ns2:ReferenceYear" minOccurs="0"/>
                <xsd:element ref="ns2:ForLeadCommissionerReview" minOccurs="0"/>
                <xsd:element ref="ns1:_dlc_Exempt" minOccurs="0"/>
                <xsd:element ref="ns1:_dlc_ExpireDateSaved" minOccurs="0"/>
                <xsd:element ref="ns1:_dlc_ExpireDate" minOccurs="0"/>
                <xsd:element ref="ns2:ApprovedForCommission" minOccurs="0"/>
                <xsd:element ref="ns4:MediaServiceMetadata" minOccurs="0"/>
                <xsd:element ref="ns4:MediaServiceFastMetadata" minOccurs="0"/>
                <xsd:element ref="ns4:MediaServiceObjectDetectorVersions" minOccurs="0"/>
                <xsd:element ref="ns4:MediaServiceSearchProperties" minOccurs="0"/>
                <xsd:element ref="ns3:SharedWithUsers" minOccurs="0"/>
                <xsd:element ref="ns3:SharedWithDetails" minOccurs="0"/>
                <xsd:element ref="ns4:lcf76f155ced4ddcb4097134ff3c332f" minOccurs="0"/>
                <xsd:element ref="ns4:MediaServiceDateTaken" minOccurs="0"/>
                <xsd:element ref="ns4:MediaServiceOCR"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0" nillable="true" ma:displayName="Exempt from Policy" ma:hidden="true" ma:internalName="_dlc_Exempt" ma:readOnly="true">
      <xsd:simpleType>
        <xsd:restriction base="dms:Unknown"/>
      </xsd:simpleType>
    </xsd:element>
    <xsd:element name="_dlc_ExpireDateSaved" ma:index="21" nillable="true" ma:displayName="Original Expiration Date" ma:hidden="true" ma:internalName="_dlc_ExpireDateSaved" ma:readOnly="true">
      <xsd:simpleType>
        <xsd:restriction base="dms:DateTime"/>
      </xsd:simpleType>
    </xsd:element>
    <xsd:element name="_dlc_ExpireDate" ma:index="22" nillable="true" ma:displayName="Expiration Date" ma:hidden="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a766d4-cf60-4260-9f49-242aaa07e1bd" elementFormDefault="qualified">
    <xsd:import namespace="http://schemas.microsoft.com/office/2006/documentManagement/types"/>
    <xsd:import namespace="http://schemas.microsoft.com/office/infopath/2007/PartnerControls"/>
    <xsd:element name="Retention_x0020_Period" ma:index="8" nillable="true" ma:displayName="Retention Period" ma:default="7 years" ma:format="Dropdown" ma:internalName="Retention_x0020_Period">
      <xsd:simpleType>
        <xsd:restriction base="dms:Choice">
          <xsd:enumeration value="1 year"/>
          <xsd:enumeration value="2 years"/>
          <xsd:enumeration value="5 years"/>
          <xsd:enumeration value="7 years"/>
          <xsd:enumeration value="10 years"/>
          <xsd:enumeration value="Forever"/>
        </xsd:restriction>
      </xsd:simpleType>
    </xsd:element>
    <xsd:element name="Retention_x0020_Date" ma:index="9" nillable="true" ma:displayName="Retention Date" ma:format="DateOnly" ma:internalName="Retention_x0020_Date">
      <xsd:simpleType>
        <xsd:restriction base="dms:DateTime"/>
      </xsd:simpleType>
    </xsd:element>
    <xsd:element name="d08e702f979e48d3863205ea645082c2" ma:index="11" nillable="true" ma:taxonomy="true" ma:internalName="d08e702f979e48d3863205ea645082c2" ma:taxonomyFieldName="AuthorityName" ma:displayName="Authority Name" ma:default="" ma:fieldId="{d08e702f-979e-48d3-8632-05ea645082c2}" ma:sspId="383954fa-2a65-4d57-99ac-c02654c3af93" ma:termSetId="03d472b9-8750-4dc0-849b-744119b6ca63"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f04521f-637e-4e23-8669-6f9fed0d6df7}" ma:internalName="TaxCatchAll" ma:showField="CatchAllData"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f04521f-637e-4e23-8669-6f9fed0d6df7}" ma:internalName="TaxCatchAllLabel" ma:readOnly="true" ma:showField="CatchAllDataLabel"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AuthorityType" ma:index="15" nillable="true" ma:displayName="Authority Type" ma:format="Dropdown" ma:internalName="AuthorityType" ma:readOnly="false">
      <xsd:simpleType>
        <xsd:restriction base="dms:Choice">
          <xsd:enumeration value="County Council"/>
          <xsd:enumeration value="District Council"/>
          <xsd:enumeration value="Unitary County"/>
          <xsd:enumeration value="Unitary District"/>
          <xsd:enumeration value="London Borough"/>
          <xsd:enumeration value="Metropolitan District"/>
        </xsd:restriction>
      </xsd:simpleType>
    </xsd:element>
    <xsd:element name="ReviewType" ma:index="16" nillable="true" ma:displayName="Review Type" ma:format="Dropdown" ma:indexed="true" ma:internalName="ReviewType" ma:readOnly="false">
      <xsd:simpleType>
        <xsd:restriction base="dms:Choice">
          <xsd:enumeration value="Intervention"/>
          <xsd:enumeration value="Request"/>
          <xsd:enumeration value="Intervention &amp; Request"/>
          <xsd:enumeration value="PER"/>
          <xsd:enumeration value="PER &amp; Intervention"/>
          <xsd:enumeration value="PER &amp; Request"/>
          <xsd:enumeration value="PER, Intervention &amp; Request"/>
        </xsd:restriction>
      </xsd:simpleType>
    </xsd:element>
    <xsd:element name="ReviewStage" ma:index="17" nillable="true" ma:displayName="Review Stage" ma:format="Dropdown" ma:internalName="ReviewStage" ma:readOnly="false">
      <xsd:simpleType>
        <xsd:restriction base="dms:Choice">
          <xsd:enumeration value="Preliminary"/>
          <xsd:enumeration value="Council Size"/>
          <xsd:enumeration value="Draft Recommendations"/>
          <xsd:enumeration value="Final Recommendations"/>
          <xsd:enumeration value="Order"/>
        </xsd:restriction>
      </xsd:simpleType>
    </xsd:element>
    <xsd:element name="ReferenceYear" ma:index="18" nillable="true" ma:displayName="Reference Year" ma:format="Dropdown" ma:internalName="ReferenceYear">
      <xsd:simpleType>
        <xsd:restriction base="dms:Choice">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ForLeadCommissionerReview" ma:index="19" nillable="true" ma:displayName="For Lead Commissioner Review" ma:default="0" ma:internalName="ForLeadCommissionerReview">
      <xsd:simpleType>
        <xsd:restriction base="dms:Boolean"/>
      </xsd:simpleType>
    </xsd:element>
    <xsd:element name="ApprovedForCommission" ma:index="23" nillable="true" ma:displayName="Approved For Commission" ma:default="0" ma:internalName="ApprovedForCommiss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23c6157-5623-4293-b83e-785d6ba7de2d" elementFormDefault="qualified">
    <xsd:import namespace="http://schemas.microsoft.com/office/2006/documentManagement/types"/>
    <xsd:import namespace="http://schemas.microsoft.com/office/infopath/2007/PartnerControls"/>
    <xsd:element name="Review_x0020_Document_x0020_Type" ma:index="10" nillable="true" ma:displayName="Review Document Type" ma:format="Dropdown" ma:internalName="Review_x0020_Document_x0020_Type">
      <xsd:simpleType>
        <xsd:restriction base="dms:Choice">
          <xsd:enumeration value="Audit Trail - Draft Recom"/>
          <xsd:enumeration value="Briefing notes"/>
          <xsd:enumeration value="Checklist"/>
          <xsd:enumeration value="Correspondence"/>
          <xsd:enumeration value="Council Size Report"/>
          <xsd:enumeration value="Draft Recom Mapping"/>
          <xsd:enumeration value="Draft Recom Report"/>
          <xsd:enumeration value="Electorate Form"/>
          <xsd:enumeration value="General Information"/>
          <xsd:enumeration value="Launch"/>
          <xsd:enumeration value="Launch"/>
          <xsd:enumeration value="Meeting Minutes"/>
          <xsd:enumeration value="Pen Portrait"/>
          <xsd:enumeration value="Preliminary Correspondence"/>
          <xsd:enumeration value="Preliminary Mapping"/>
          <xsd:enumeration value="Press Cutting"/>
          <xsd:enumeration value="Requests for Add Info"/>
          <xsd:enumeration value="Review Form"/>
          <xsd:enumeration value="Scheme Development"/>
          <xsd:enumeration value="Submissions - Council Size Stage"/>
          <xsd:enumeration value="Submissions - Warding Stage"/>
        </xsd:restriction>
      </xsd:simple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e88659-3096-42df-b1fd-017411aa38a4" elementFormDefault="qualified">
    <xsd:import namespace="http://schemas.microsoft.com/office/2006/documentManagement/types"/>
    <xsd:import namespace="http://schemas.microsoft.com/office/infopath/2007/PartnerControls"/>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383954fa-2a65-4d57-99ac-c02654c3af93" ma:termSetId="09814cd3-568e-fe90-9814-8d621ff8fb84" ma:anchorId="fba54fb3-c3e1-fe81-a776-ca4b69148c4d" ma:open="true" ma:isKeyword="false">
      <xsd:complexType>
        <xsd:sequence>
          <xsd:element ref="pc:Terms" minOccurs="0" maxOccurs="1"/>
        </xsd:sequence>
      </xsd:complexType>
    </xsd:element>
    <xsd:element name="MediaServiceDateTaken" ma:index="32" nillable="true" ma:displayName="MediaServiceDateTaken" ma:hidden="true" ma:indexed="true" ma:internalName="MediaServiceDateTaken" ma:readOnly="true">
      <xsd:simpleType>
        <xsd:restriction base="dms:Text"/>
      </xsd:simpleType>
    </xsd:element>
    <xsd:element name="MediaServiceOCR" ma:index="33" nillable="true" ma:displayName="Extracted Text" ma:internalName="MediaServiceOCR" ma:readOnly="true">
      <xsd:simpleType>
        <xsd:restriction base="dms:Note">
          <xsd:maxLength value="255"/>
        </xsd:restriction>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LengthInSeconds" ma:index="3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383954fa-2a65-4d57-99ac-c02654c3af93" ContentTypeId="0x010100E7BD6A8A66F7CB4BBA2B02F0531791BE" PreviousValue="false"/>
</file>

<file path=customXml/item3.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Version=16.0.0.0, Culture=neutral, PublicKeyToken=71e9bce111e9429c</Assembly>
    <Class>Microsoft.Office.RecordsManagement.Internal.UpdateExpireDate</Class>
    <Data/>
    <Filter/>
  </Receiver>
</spe:Receivers>
</file>

<file path=customXml/item4.xml><?xml version="1.0" encoding="utf-8"?>
<?mso-contentType ?>
<p:Policy xmlns:p="office.server.policy" id="" local="true">
  <p:Name>Review Core Document</p:Name>
  <p:Description/>
  <p:Statement/>
  <p:PolicyItems>
    <p:PolicyItem featureId="Microsoft.Office.RecordsManagement.PolicyFeatures.Expiration" staticId="0x010100E7BD6A8A66F7CB4BBA2B02F0531791BE0026A9A75CCCA16F4693F1FE45F71519DE|-58849956" UniqueId="8cad2623-c1ed-4a1b-9341-790b67585d0b">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0</number>
                  <property>Retention_x0020_Date</property>
                  <propertyId>3208b7c8-8d11-4606-b733-d646bb07a38f</propertyId>
                  <period>days</period>
                </formula>
                <action type="action" id="Microsoft.Office.RecordsManagement.PolicyFeatures.Expiration.Action.MoveToRecycleBin"/>
              </data>
            </stages>
          </Schedule>
        </Schedules>
      </p:CustomData>
    </p:PolicyItem>
  </p:PolicyItems>
</p:Polic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ApprovedForCommission xmlns="07a766d4-cf60-4260-9f49-242aaa07e1bd">false</ApprovedForCommission>
    <Review_x0020_Document_x0020_Type xmlns="d23c6157-5623-4293-b83e-785d6ba7de2d" xsi:nil="true"/>
    <AuthorityType xmlns="07a766d4-cf60-4260-9f49-242aaa07e1bd">Unitary County</AuthorityType>
    <ReferenceYear xmlns="07a766d4-cf60-4260-9f49-242aaa07e1bd">2024</ReferenceYear>
    <Retention_x0020_Date xmlns="07a766d4-cf60-4260-9f49-242aaa07e1bd" xsi:nil="true"/>
    <Retention_x0020_Period xmlns="07a766d4-cf60-4260-9f49-242aaa07e1bd">7 years</Retention_x0020_Period>
    <ForLeadCommissionerReview xmlns="07a766d4-cf60-4260-9f49-242aaa07e1bd">false</ForLeadCommissionerReview>
    <ReviewType xmlns="07a766d4-cf60-4260-9f49-242aaa07e1bd">PER</ReviewType>
    <ReviewStage xmlns="07a766d4-cf60-4260-9f49-242aaa07e1bd" xsi:nil="true"/>
    <d08e702f979e48d3863205ea645082c2 xmlns="07a766d4-cf60-4260-9f49-242aaa07e1bd">
      <Terms xmlns="http://schemas.microsoft.com/office/infopath/2007/PartnerControls">
        <TermInfo xmlns="http://schemas.microsoft.com/office/infopath/2007/PartnerControls">
          <TermName xmlns="http://schemas.microsoft.com/office/infopath/2007/PartnerControls">East Riding of Yorkshire</TermName>
          <TermId xmlns="http://schemas.microsoft.com/office/infopath/2007/PartnerControls">58b8f8c9-bedf-4fb1-b78d-3b1d468ef40a</TermId>
        </TermInfo>
      </Terms>
    </d08e702f979e48d3863205ea645082c2>
    <TaxCatchAll xmlns="07a766d4-cf60-4260-9f49-242aaa07e1bd">
      <Value>116</Value>
    </TaxCatchAll>
    <lcf76f155ced4ddcb4097134ff3c332f xmlns="06e88659-3096-42df-b1fd-017411aa38a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7F4579E-D334-481C-8E39-4BA3A44EB0F3}"/>
</file>

<file path=customXml/itemProps2.xml><?xml version="1.0" encoding="utf-8"?>
<ds:datastoreItem xmlns:ds="http://schemas.openxmlformats.org/officeDocument/2006/customXml" ds:itemID="{65B4D1D9-0EE5-4D4E-B312-0B7246904763}"/>
</file>

<file path=customXml/itemProps3.xml><?xml version="1.0" encoding="utf-8"?>
<ds:datastoreItem xmlns:ds="http://schemas.openxmlformats.org/officeDocument/2006/customXml" ds:itemID="{D2B4E0F5-5AA4-48EB-B7AC-33DDA2676011}"/>
</file>

<file path=customXml/itemProps4.xml><?xml version="1.0" encoding="utf-8"?>
<ds:datastoreItem xmlns:ds="http://schemas.openxmlformats.org/officeDocument/2006/customXml" ds:itemID="{ACADDB0D-388D-4BED-B5A4-94476D3D9E54}"/>
</file>

<file path=customXml/itemProps5.xml><?xml version="1.0" encoding="utf-8"?>
<ds:datastoreItem xmlns:ds="http://schemas.openxmlformats.org/officeDocument/2006/customXml" ds:itemID="{68AEB80F-3120-4F9D-B4BB-8C3E92589A1A}"/>
</file>

<file path=customXml/itemProps6.xml><?xml version="1.0" encoding="utf-8"?>
<ds:datastoreItem xmlns:ds="http://schemas.openxmlformats.org/officeDocument/2006/customXml" ds:itemID="{C375BD8F-18A1-4479-A02B-2BF9C28A8A5E}"/>
</file>

<file path=docProps/app.xml><?xml version="1.0" encoding="utf-8"?>
<Properties xmlns="http://schemas.openxmlformats.org/officeDocument/2006/extended-properties" xmlns:vt="http://schemas.openxmlformats.org/officeDocument/2006/docPropsVTypes">
  <Template>Normal</Template>
  <TotalTime>0</TotalTime>
  <Pages>2</Pages>
  <Words>900</Words>
  <Characters>5132</Characters>
  <Application>Microsoft Office Word</Application>
  <DocSecurity>4</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East Riding of Yorkshire Council</Company>
  <LinksUpToDate>false</LinksUpToDate>
  <CharactersWithSpaces>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J. Clark</dc:creator>
  <cp:keywords/>
  <dc:description/>
  <cp:lastModifiedBy>Russon, Ben</cp:lastModifiedBy>
  <cp:revision>2</cp:revision>
  <dcterms:created xsi:type="dcterms:W3CDTF">2024-09-10T10:18:00Z</dcterms:created>
  <dcterms:modified xsi:type="dcterms:W3CDTF">2024-09-10T10:18:00Z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4828c0-bf9e-487a-a999-4cc0afddd2a0_Enabled">
    <vt:lpwstr>true</vt:lpwstr>
  </property>
  <property fmtid="{D5CDD505-2E9C-101B-9397-08002B2CF9AE}" pid="3" name="MSIP_Label_2a4828c0-bf9e-487a-a999-4cc0afddd2a0_SetDate">
    <vt:lpwstr>2024-08-26T12:15:54Z</vt:lpwstr>
  </property>
  <property fmtid="{D5CDD505-2E9C-101B-9397-08002B2CF9AE}" pid="4" name="MSIP_Label_2a4828c0-bf9e-487a-a999-4cc0afddd2a0_Method">
    <vt:lpwstr>Standard</vt:lpwstr>
  </property>
  <property fmtid="{D5CDD505-2E9C-101B-9397-08002B2CF9AE}" pid="5" name="MSIP_Label_2a4828c0-bf9e-487a-a999-4cc0afddd2a0_Name">
    <vt:lpwstr>Not Sensitive</vt:lpwstr>
  </property>
  <property fmtid="{D5CDD505-2E9C-101B-9397-08002B2CF9AE}" pid="6" name="MSIP_Label_2a4828c0-bf9e-487a-a999-4cc0afddd2a0_SiteId">
    <vt:lpwstr>351368d1-9b5a-4c8b-ac76-f39b4c7dd76c</vt:lpwstr>
  </property>
  <property fmtid="{D5CDD505-2E9C-101B-9397-08002B2CF9AE}" pid="7" name="MSIP_Label_2a4828c0-bf9e-487a-a999-4cc0afddd2a0_ActionId">
    <vt:lpwstr>43c129b8-8682-4903-9c57-ec3333ecb1e2</vt:lpwstr>
  </property>
  <property fmtid="{D5CDD505-2E9C-101B-9397-08002B2CF9AE}" pid="8" name="MSIP_Label_2a4828c0-bf9e-487a-a999-4cc0afddd2a0_ContentBits">
    <vt:lpwstr>0</vt:lpwstr>
  </property>
  <property fmtid="{D5CDD505-2E9C-101B-9397-08002B2CF9AE}" pid="9" name="ContentTypeId">
    <vt:lpwstr>0x010100E7BD6A8A66F7CB4BBA2B02F0531791BE0026A9A75CCCA16F4693F1FE45F71519DE006760880326E1364CAE553A63DF77AA58</vt:lpwstr>
  </property>
  <property fmtid="{D5CDD505-2E9C-101B-9397-08002B2CF9AE}" pid="10" name="AuthorityName">
    <vt:lpwstr>116;#East Riding of Yorkshire|58b8f8c9-bedf-4fb1-b78d-3b1d468ef40a</vt:lpwstr>
  </property>
  <property fmtid="{D5CDD505-2E9C-101B-9397-08002B2CF9AE}" pid="11" name="_dlc_policyId">
    <vt:lpwstr>0x010100E7BD6A8A66F7CB4BBA2B02F0531791BE0026A9A75CCCA16F4693F1FE45F71519DE|-58849956</vt:lpwstr>
  </property>
  <property fmtid="{D5CDD505-2E9C-101B-9397-08002B2CF9AE}" pid="12" name="ItemRetentionFormula">
    <vt:lpwstr>&lt;formula id="Microsoft.Office.RecordsManagement.PolicyFeatures.Expiration.Formula.BuiltIn"&gt;&lt;number&gt;0&lt;/number&gt;&lt;property&gt;Retention_x005f_x0020_Date&lt;/property&gt;&lt;propertyId&gt;3208b7c8-8d11-4606-b733-d646bb07a38f&lt;/propertyId&gt;&lt;period&gt;days&lt;/period&gt;&lt;/formula&gt;</vt:lpwstr>
  </property>
</Properties>
</file>