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customXml/itemProps7.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7D81FD" w14:textId="6C52E6EA" w:rsidR="00656216" w:rsidRPr="00656216" w:rsidRDefault="001C1C97">
      <w:pPr>
        <w:rPr>
          <w:rFonts w:ascii="Times New Roman" w:hAnsi="Times New Roman" w:cs="Times New Roman"/>
          <w:u w:val="single"/>
        </w:rPr>
      </w:pPr>
      <w:r>
        <w:rPr>
          <w:rFonts w:ascii="Times New Roman" w:hAnsi="Times New Roman" w:cs="Times New Roman"/>
          <w:u w:val="single"/>
        </w:rPr>
        <w:t xml:space="preserve"> </w:t>
      </w:r>
      <w:r w:rsidR="00656216" w:rsidRPr="00656216">
        <w:rPr>
          <w:rFonts w:ascii="Times New Roman" w:hAnsi="Times New Roman" w:cs="Times New Roman"/>
          <w:u w:val="single"/>
        </w:rPr>
        <w:t>Foreword</w:t>
      </w:r>
    </w:p>
    <w:p w14:paraId="7FF73728" w14:textId="1379D8C4" w:rsidR="00C02746" w:rsidRDefault="00C02746">
      <w:pPr>
        <w:rPr>
          <w:rFonts w:ascii="Times New Roman" w:hAnsi="Times New Roman" w:cs="Times New Roman"/>
        </w:rPr>
      </w:pPr>
      <w:r>
        <w:rPr>
          <w:rFonts w:ascii="Times New Roman" w:hAnsi="Times New Roman" w:cs="Times New Roman"/>
        </w:rPr>
        <w:t>We would like to thank the Commission for all their hard work in getting these proposals ready for Thurrock, especially with the tight timetable that we have.</w:t>
      </w:r>
    </w:p>
    <w:p w14:paraId="769B59E9" w14:textId="2872A8AC" w:rsidR="00656216" w:rsidRDefault="00656216">
      <w:pPr>
        <w:rPr>
          <w:rFonts w:ascii="Times New Roman" w:hAnsi="Times New Roman" w:cs="Times New Roman"/>
        </w:rPr>
      </w:pPr>
      <w:r>
        <w:rPr>
          <w:rFonts w:ascii="Times New Roman" w:hAnsi="Times New Roman" w:cs="Times New Roman"/>
        </w:rPr>
        <w:t xml:space="preserve">Thurrock Council had a boundary working group meeting, in which two representatives from each grouping on the council were invited – with the Non-Political Alliance of Independent Councillors only taking one of their two allotted seats.  This meeting was about finding areas where all groupings were in agreement or disagreement on the current proposals.  We acted in good faith, agreeing to suggested ward names, even when we disagree with them because we saw them as a moot point, at this meeting there was an agreement between all Councillors for North </w:t>
      </w:r>
      <w:proofErr w:type="spellStart"/>
      <w:r>
        <w:rPr>
          <w:rFonts w:ascii="Times New Roman" w:hAnsi="Times New Roman" w:cs="Times New Roman"/>
        </w:rPr>
        <w:t>Stifford</w:t>
      </w:r>
      <w:proofErr w:type="spellEnd"/>
      <w:r>
        <w:rPr>
          <w:rFonts w:ascii="Times New Roman" w:hAnsi="Times New Roman" w:cs="Times New Roman"/>
        </w:rPr>
        <w:t xml:space="preserve"> to be combined with </w:t>
      </w:r>
      <w:proofErr w:type="spellStart"/>
      <w:r>
        <w:rPr>
          <w:rFonts w:ascii="Times New Roman" w:hAnsi="Times New Roman" w:cs="Times New Roman"/>
        </w:rPr>
        <w:t>Stifford</w:t>
      </w:r>
      <w:proofErr w:type="spellEnd"/>
      <w:r>
        <w:rPr>
          <w:rFonts w:ascii="Times New Roman" w:hAnsi="Times New Roman" w:cs="Times New Roman"/>
        </w:rPr>
        <w:t xml:space="preserve"> Clays, however, Labour reneged on this agreement and did not act in good faith. </w:t>
      </w:r>
    </w:p>
    <w:p w14:paraId="51250019" w14:textId="272A0A81" w:rsidR="00656216" w:rsidRPr="00656216" w:rsidRDefault="00656216">
      <w:pPr>
        <w:rPr>
          <w:rFonts w:ascii="Times New Roman" w:hAnsi="Times New Roman" w:cs="Times New Roman"/>
          <w:u w:val="single"/>
        </w:rPr>
      </w:pPr>
      <w:r w:rsidRPr="00656216">
        <w:rPr>
          <w:rFonts w:ascii="Times New Roman" w:hAnsi="Times New Roman" w:cs="Times New Roman"/>
          <w:u w:val="single"/>
        </w:rPr>
        <w:t>Proposals</w:t>
      </w:r>
    </w:p>
    <w:p w14:paraId="1F2C264F" w14:textId="7E4D6429" w:rsidR="00656216" w:rsidRDefault="00656216">
      <w:pPr>
        <w:rPr>
          <w:rFonts w:ascii="Times New Roman" w:hAnsi="Times New Roman" w:cs="Times New Roman"/>
        </w:rPr>
      </w:pPr>
      <w:r>
        <w:rPr>
          <w:rFonts w:ascii="Times New Roman" w:hAnsi="Times New Roman" w:cs="Times New Roman"/>
        </w:rPr>
        <w:t xml:space="preserve">We are in broad agreement with the draft proposals, however, there are some minor changes that we had overlooked in our previous submission that we believe will better represent local communities and provide better local governance.  Having read all the previous submissions, and having spoken to residents regarding these proposals, there is also one major change that we would like to propose.  We </w:t>
      </w:r>
      <w:r w:rsidR="009832EB">
        <w:rPr>
          <w:rFonts w:ascii="Times New Roman" w:hAnsi="Times New Roman" w:cs="Times New Roman"/>
        </w:rPr>
        <w:t xml:space="preserve">would respectfully propose </w:t>
      </w:r>
      <w:r>
        <w:rPr>
          <w:rFonts w:ascii="Times New Roman" w:hAnsi="Times New Roman" w:cs="Times New Roman"/>
        </w:rPr>
        <w:t>a change of a couple of ward names.</w:t>
      </w:r>
    </w:p>
    <w:p w14:paraId="326C991F" w14:textId="6C088D93" w:rsidR="00B73461" w:rsidRDefault="00B73461">
      <w:pPr>
        <w:rPr>
          <w:rFonts w:ascii="Times New Roman" w:hAnsi="Times New Roman" w:cs="Times New Roman"/>
        </w:rPr>
      </w:pPr>
      <w:r>
        <w:rPr>
          <w:rFonts w:ascii="Times New Roman" w:hAnsi="Times New Roman" w:cs="Times New Roman"/>
        </w:rPr>
        <w:t>Please note that when showing maps with our changes, the red lines indicate the proposed boundary and the green lines indicate our submission.</w:t>
      </w:r>
    </w:p>
    <w:p w14:paraId="01B20F15" w14:textId="756FD4DF" w:rsidR="00C82345" w:rsidRDefault="00C82345" w:rsidP="00C82345">
      <w:pPr>
        <w:pStyle w:val="ListParagraph"/>
        <w:numPr>
          <w:ilvl w:val="0"/>
          <w:numId w:val="1"/>
        </w:numPr>
        <w:rPr>
          <w:rFonts w:ascii="Times New Roman" w:hAnsi="Times New Roman" w:cs="Times New Roman"/>
        </w:rPr>
      </w:pPr>
      <w:r>
        <w:rPr>
          <w:rFonts w:ascii="Times New Roman" w:hAnsi="Times New Roman" w:cs="Times New Roman"/>
        </w:rPr>
        <w:t xml:space="preserve">Change of Aveley/Purfleet-Thames proposed boundary.  </w:t>
      </w:r>
      <w:r w:rsidR="00C02746" w:rsidRPr="00C82345">
        <w:rPr>
          <w:rFonts w:ascii="Times New Roman" w:hAnsi="Times New Roman" w:cs="Times New Roman"/>
        </w:rPr>
        <w:t xml:space="preserve">We believe the southern boundary should be changed to </w:t>
      </w:r>
      <w:r w:rsidR="00B73461">
        <w:rPr>
          <w:rFonts w:ascii="Times New Roman" w:hAnsi="Times New Roman" w:cs="Times New Roman"/>
        </w:rPr>
        <w:t>follow Arterial Road and the Mardyke</w:t>
      </w:r>
      <w:r w:rsidR="00C02746" w:rsidRPr="00C82345">
        <w:rPr>
          <w:rFonts w:ascii="Times New Roman" w:hAnsi="Times New Roman" w:cs="Times New Roman"/>
        </w:rPr>
        <w:t>.  This is because there are houses south of the A13 on Purfleet Road which identify as being in Aveley, but these are proposed to be in the Purfleet-on-Thames ward</w:t>
      </w:r>
      <w:r w:rsidR="00BE041E" w:rsidRPr="00C82345">
        <w:rPr>
          <w:rFonts w:ascii="Times New Roman" w:hAnsi="Times New Roman" w:cs="Times New Roman"/>
        </w:rPr>
        <w:t>.  This would also make Aveley Marshes be in Aveley</w:t>
      </w:r>
      <w:r w:rsidR="00C02746" w:rsidRPr="00C82345">
        <w:rPr>
          <w:rFonts w:ascii="Times New Roman" w:hAnsi="Times New Roman" w:cs="Times New Roman"/>
        </w:rPr>
        <w:t xml:space="preserve">. </w:t>
      </w:r>
      <w:r w:rsidR="00B73461">
        <w:rPr>
          <w:noProof/>
        </w:rPr>
        <w:drawing>
          <wp:inline distT="0" distB="0" distL="0" distR="0" wp14:anchorId="1A2797CC" wp14:editId="4B631A04">
            <wp:extent cx="3164742" cy="2067951"/>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584" t="24872" r="22194" b="10976"/>
                    <a:stretch/>
                  </pic:blipFill>
                  <pic:spPr bwMode="auto">
                    <a:xfrm>
                      <a:off x="0" y="0"/>
                      <a:ext cx="3165088" cy="2068177"/>
                    </a:xfrm>
                    <a:prstGeom prst="rect">
                      <a:avLst/>
                    </a:prstGeom>
                    <a:ln>
                      <a:noFill/>
                    </a:ln>
                    <a:extLst>
                      <a:ext uri="{53640926-AAD7-44D8-BBD7-CCE9431645EC}">
                        <a14:shadowObscured xmlns:a14="http://schemas.microsoft.com/office/drawing/2010/main"/>
                      </a:ext>
                    </a:extLst>
                  </pic:spPr>
                </pic:pic>
              </a:graphicData>
            </a:graphic>
          </wp:inline>
        </w:drawing>
      </w:r>
    </w:p>
    <w:p w14:paraId="7200E011" w14:textId="77777777" w:rsidR="00656216" w:rsidRDefault="00656216" w:rsidP="00656216">
      <w:pPr>
        <w:pStyle w:val="ListParagraph"/>
        <w:rPr>
          <w:rFonts w:ascii="Times New Roman" w:hAnsi="Times New Roman" w:cs="Times New Roman"/>
        </w:rPr>
      </w:pPr>
    </w:p>
    <w:p w14:paraId="4A6E851B" w14:textId="53B5C87A" w:rsidR="00C02746" w:rsidRDefault="00C82345" w:rsidP="00C82345">
      <w:pPr>
        <w:pStyle w:val="ListParagraph"/>
        <w:numPr>
          <w:ilvl w:val="0"/>
          <w:numId w:val="1"/>
        </w:numPr>
        <w:rPr>
          <w:rFonts w:ascii="Times New Roman" w:hAnsi="Times New Roman" w:cs="Times New Roman"/>
        </w:rPr>
      </w:pPr>
      <w:r w:rsidRPr="00C82345">
        <w:rPr>
          <w:rFonts w:ascii="Times New Roman" w:hAnsi="Times New Roman" w:cs="Times New Roman"/>
        </w:rPr>
        <w:t>We believe that the proposed name changes in the town of South Ockendon is confusing</w:t>
      </w:r>
      <w:r w:rsidR="00C02746" w:rsidRPr="00C82345">
        <w:rPr>
          <w:rFonts w:ascii="Times New Roman" w:hAnsi="Times New Roman" w:cs="Times New Roman"/>
        </w:rPr>
        <w:t xml:space="preserve"> for residents given </w:t>
      </w:r>
      <w:r>
        <w:rPr>
          <w:rFonts w:ascii="Times New Roman" w:hAnsi="Times New Roman" w:cs="Times New Roman"/>
        </w:rPr>
        <w:t xml:space="preserve">that </w:t>
      </w:r>
      <w:r w:rsidR="00C02746" w:rsidRPr="00C82345">
        <w:rPr>
          <w:rFonts w:ascii="Times New Roman" w:hAnsi="Times New Roman" w:cs="Times New Roman"/>
        </w:rPr>
        <w:t xml:space="preserve">the town is South Ockendon and there is a village of North Ockendon, which is outside the borough.  Whilst the pre-existing names of Ockendon and Belhus are not perfect, they have historical precedent and are far more suitable and less confusing.  </w:t>
      </w:r>
      <w:r w:rsidR="00BE041E" w:rsidRPr="00C82345">
        <w:rPr>
          <w:rFonts w:ascii="Times New Roman" w:hAnsi="Times New Roman" w:cs="Times New Roman"/>
        </w:rPr>
        <w:t>Furthermore, the name Belhus is a historic name, but the major housing estate in the pre-existing Belhus ward was first known as the Belhus Estate.</w:t>
      </w:r>
      <w:r w:rsidR="000F6068" w:rsidRPr="00C82345">
        <w:rPr>
          <w:rFonts w:ascii="Times New Roman" w:hAnsi="Times New Roman" w:cs="Times New Roman"/>
        </w:rPr>
        <w:t xml:space="preserve">  We do understand that there no designated area for “Belhus”</w:t>
      </w:r>
      <w:r>
        <w:rPr>
          <w:rFonts w:ascii="Times New Roman" w:hAnsi="Times New Roman" w:cs="Times New Roman"/>
        </w:rPr>
        <w:t>,</w:t>
      </w:r>
      <w:r w:rsidR="000F6068" w:rsidRPr="00C82345">
        <w:rPr>
          <w:rFonts w:ascii="Times New Roman" w:hAnsi="Times New Roman" w:cs="Times New Roman"/>
        </w:rPr>
        <w:t xml:space="preserve"> but we believe it would be far more confusing for residents, both of South Ockendon and North Ockendon (which is in Havering Council), to rename Ockendon on a North/South divide.</w:t>
      </w:r>
    </w:p>
    <w:p w14:paraId="32B64BDD" w14:textId="77777777" w:rsidR="00656216" w:rsidRPr="00656216" w:rsidRDefault="00656216" w:rsidP="00656216">
      <w:pPr>
        <w:pStyle w:val="ListParagraph"/>
        <w:rPr>
          <w:rFonts w:ascii="Times New Roman" w:hAnsi="Times New Roman" w:cs="Times New Roman"/>
        </w:rPr>
      </w:pPr>
    </w:p>
    <w:p w14:paraId="03857A6D" w14:textId="77777777" w:rsidR="00656216" w:rsidRDefault="00656216" w:rsidP="00656216">
      <w:pPr>
        <w:pStyle w:val="ListParagraph"/>
        <w:rPr>
          <w:rFonts w:ascii="Times New Roman" w:hAnsi="Times New Roman" w:cs="Times New Roman"/>
        </w:rPr>
      </w:pPr>
    </w:p>
    <w:p w14:paraId="3C93A443" w14:textId="561130B7" w:rsidR="00C82345" w:rsidRPr="00C82345" w:rsidRDefault="00C82345" w:rsidP="00C82345">
      <w:pPr>
        <w:pStyle w:val="ListParagraph"/>
        <w:numPr>
          <w:ilvl w:val="0"/>
          <w:numId w:val="1"/>
        </w:numPr>
        <w:rPr>
          <w:rFonts w:ascii="Times New Roman" w:hAnsi="Times New Roman" w:cs="Times New Roman"/>
        </w:rPr>
      </w:pPr>
      <w:r>
        <w:rPr>
          <w:rFonts w:ascii="Times New Roman" w:hAnsi="Times New Roman" w:cs="Times New Roman"/>
        </w:rPr>
        <w:lastRenderedPageBreak/>
        <w:t xml:space="preserve">We believe that </w:t>
      </w:r>
      <w:proofErr w:type="spellStart"/>
      <w:r>
        <w:rPr>
          <w:rFonts w:ascii="Times New Roman" w:hAnsi="Times New Roman" w:cs="Times New Roman"/>
        </w:rPr>
        <w:t>Mollands</w:t>
      </w:r>
      <w:proofErr w:type="spellEnd"/>
      <w:r>
        <w:rPr>
          <w:rFonts w:ascii="Times New Roman" w:hAnsi="Times New Roman" w:cs="Times New Roman"/>
        </w:rPr>
        <w:t xml:space="preserve"> Court should be in Ockendon ward as it is in the Brandon Groves estate and is only accessibly through Ockendon ward.  The pre-existing boundary produces poor local governance and community representation.</w:t>
      </w:r>
      <w:r w:rsidR="00B73461">
        <w:rPr>
          <w:rFonts w:ascii="Times New Roman" w:hAnsi="Times New Roman" w:cs="Times New Roman"/>
        </w:rPr>
        <w:t xml:space="preserve">  The current and proposed boundaries split up the Brandon Groves community </w:t>
      </w:r>
      <w:r w:rsidR="00BD7DAA">
        <w:rPr>
          <w:rFonts w:ascii="Times New Roman" w:hAnsi="Times New Roman" w:cs="Times New Roman"/>
        </w:rPr>
        <w:t xml:space="preserve">and leads to poor local governance.  </w:t>
      </w:r>
    </w:p>
    <w:p w14:paraId="778ECA93" w14:textId="3DEC1C7F" w:rsidR="00C82345" w:rsidRDefault="00B73461" w:rsidP="00C82345">
      <w:pPr>
        <w:rPr>
          <w:rFonts w:ascii="Times New Roman" w:hAnsi="Times New Roman" w:cs="Times New Roman"/>
        </w:rPr>
      </w:pPr>
      <w:r>
        <w:rPr>
          <w:noProof/>
        </w:rPr>
        <w:drawing>
          <wp:inline distT="0" distB="0" distL="0" distR="0" wp14:anchorId="1970D07C" wp14:editId="6EBCC7BD">
            <wp:extent cx="2349500" cy="12890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150" t="34862" r="33858" b="25154"/>
                    <a:stretch/>
                  </pic:blipFill>
                  <pic:spPr bwMode="auto">
                    <a:xfrm>
                      <a:off x="0" y="0"/>
                      <a:ext cx="2349500" cy="128905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rPr>
        <w:t xml:space="preserve"> Please note this is a rough boundary as we believe the boundary should run to the south of these properties.</w:t>
      </w:r>
    </w:p>
    <w:p w14:paraId="010AA63A" w14:textId="77777777" w:rsidR="00B73461" w:rsidRDefault="00B73461" w:rsidP="00C82345">
      <w:pPr>
        <w:rPr>
          <w:rFonts w:ascii="Times New Roman" w:hAnsi="Times New Roman" w:cs="Times New Roman"/>
        </w:rPr>
      </w:pPr>
    </w:p>
    <w:p w14:paraId="58126393" w14:textId="23E2C4ED" w:rsidR="00656216" w:rsidRDefault="00C02746" w:rsidP="00656216">
      <w:pPr>
        <w:pStyle w:val="ListParagraph"/>
        <w:numPr>
          <w:ilvl w:val="0"/>
          <w:numId w:val="1"/>
        </w:numPr>
        <w:rPr>
          <w:rFonts w:ascii="Times New Roman" w:hAnsi="Times New Roman" w:cs="Times New Roman"/>
        </w:rPr>
      </w:pPr>
      <w:r w:rsidRPr="00C82345">
        <w:rPr>
          <w:rFonts w:ascii="Times New Roman" w:hAnsi="Times New Roman" w:cs="Times New Roman"/>
        </w:rPr>
        <w:t xml:space="preserve">We propose changes to North </w:t>
      </w:r>
      <w:proofErr w:type="spellStart"/>
      <w:r w:rsidRPr="00C82345">
        <w:rPr>
          <w:rFonts w:ascii="Times New Roman" w:hAnsi="Times New Roman" w:cs="Times New Roman"/>
        </w:rPr>
        <w:t>Stifford</w:t>
      </w:r>
      <w:proofErr w:type="spellEnd"/>
      <w:r w:rsidRPr="00C82345">
        <w:rPr>
          <w:rFonts w:ascii="Times New Roman" w:hAnsi="Times New Roman" w:cs="Times New Roman"/>
        </w:rPr>
        <w:t xml:space="preserve">.  We think either the boundary of West Thurrock and South </w:t>
      </w:r>
      <w:proofErr w:type="spellStart"/>
      <w:r w:rsidRPr="00C82345">
        <w:rPr>
          <w:rFonts w:ascii="Times New Roman" w:hAnsi="Times New Roman" w:cs="Times New Roman"/>
        </w:rPr>
        <w:t>Stifford</w:t>
      </w:r>
      <w:proofErr w:type="spellEnd"/>
      <w:r w:rsidRPr="00C82345">
        <w:rPr>
          <w:rFonts w:ascii="Times New Roman" w:hAnsi="Times New Roman" w:cs="Times New Roman"/>
        </w:rPr>
        <w:t xml:space="preserve"> should be moved south to follow Arterial Road or the boundary of North </w:t>
      </w:r>
      <w:proofErr w:type="spellStart"/>
      <w:r w:rsidRPr="00C82345">
        <w:rPr>
          <w:rFonts w:ascii="Times New Roman" w:hAnsi="Times New Roman" w:cs="Times New Roman"/>
        </w:rPr>
        <w:t>Stifford</w:t>
      </w:r>
      <w:proofErr w:type="spellEnd"/>
      <w:r w:rsidRPr="00C82345">
        <w:rPr>
          <w:rFonts w:ascii="Times New Roman" w:hAnsi="Times New Roman" w:cs="Times New Roman"/>
        </w:rPr>
        <w:t xml:space="preserve"> should be </w:t>
      </w:r>
      <w:r w:rsidR="00BE6469" w:rsidRPr="00C82345">
        <w:rPr>
          <w:rFonts w:ascii="Times New Roman" w:hAnsi="Times New Roman" w:cs="Times New Roman"/>
        </w:rPr>
        <w:t xml:space="preserve">moved north to follow the A13.  </w:t>
      </w:r>
      <w:r w:rsidR="00275E5F" w:rsidRPr="00C82345">
        <w:rPr>
          <w:rFonts w:ascii="Times New Roman" w:hAnsi="Times New Roman" w:cs="Times New Roman"/>
        </w:rPr>
        <w:t xml:space="preserve">We also want to reiterate our belief that North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is best suited in a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ward.  North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residents use the same schools and shops as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Clays and has a strong affinity and history in the former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parish.  Residents in North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did not like being in a ward with </w:t>
      </w:r>
      <w:proofErr w:type="spellStart"/>
      <w:r w:rsidR="00275E5F" w:rsidRPr="00C82345">
        <w:rPr>
          <w:rFonts w:ascii="Times New Roman" w:hAnsi="Times New Roman" w:cs="Times New Roman"/>
        </w:rPr>
        <w:t>Chafford</w:t>
      </w:r>
      <w:proofErr w:type="spellEnd"/>
      <w:r w:rsidR="00275E5F" w:rsidRPr="00C82345">
        <w:rPr>
          <w:rFonts w:ascii="Times New Roman" w:hAnsi="Times New Roman" w:cs="Times New Roman"/>
        </w:rPr>
        <w:t xml:space="preserve"> Hundred</w:t>
      </w:r>
      <w:r w:rsidR="00BD7DAA">
        <w:rPr>
          <w:rFonts w:ascii="Times New Roman" w:hAnsi="Times New Roman" w:cs="Times New Roman"/>
        </w:rPr>
        <w:t xml:space="preserve"> and </w:t>
      </w:r>
      <w:r w:rsidR="00275E5F" w:rsidRPr="00C82345">
        <w:rPr>
          <w:rFonts w:ascii="Times New Roman" w:hAnsi="Times New Roman" w:cs="Times New Roman"/>
        </w:rPr>
        <w:t xml:space="preserve">after speaking to many on the doorstep, </w:t>
      </w:r>
      <w:r w:rsidR="00BD7DAA">
        <w:rPr>
          <w:rFonts w:ascii="Times New Roman" w:hAnsi="Times New Roman" w:cs="Times New Roman"/>
        </w:rPr>
        <w:t xml:space="preserve">we know that </w:t>
      </w:r>
      <w:r w:rsidR="00275E5F" w:rsidRPr="00C82345">
        <w:rPr>
          <w:rFonts w:ascii="Times New Roman" w:hAnsi="Times New Roman" w:cs="Times New Roman"/>
        </w:rPr>
        <w:t xml:space="preserve">there is no support of it being in a ward with Belhus.  Although the A13 is a major road, the distance between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Clays and North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is only two </w:t>
      </w:r>
      <w:r w:rsidR="00C82345" w:rsidRPr="00C82345">
        <w:rPr>
          <w:rFonts w:ascii="Times New Roman" w:hAnsi="Times New Roman" w:cs="Times New Roman"/>
        </w:rPr>
        <w:t>roundabouts,</w:t>
      </w:r>
      <w:r w:rsidR="00275E5F" w:rsidRPr="00C82345">
        <w:rPr>
          <w:rFonts w:ascii="Times New Roman" w:hAnsi="Times New Roman" w:cs="Times New Roman"/>
        </w:rPr>
        <w:t xml:space="preserve"> and it takes less time to get to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Clays from North </w:t>
      </w:r>
      <w:proofErr w:type="spellStart"/>
      <w:r w:rsidR="00275E5F" w:rsidRPr="00C82345">
        <w:rPr>
          <w:rFonts w:ascii="Times New Roman" w:hAnsi="Times New Roman" w:cs="Times New Roman"/>
        </w:rPr>
        <w:t>Stifford</w:t>
      </w:r>
      <w:proofErr w:type="spellEnd"/>
      <w:r w:rsidR="00275E5F" w:rsidRPr="00C82345">
        <w:rPr>
          <w:rFonts w:ascii="Times New Roman" w:hAnsi="Times New Roman" w:cs="Times New Roman"/>
        </w:rPr>
        <w:t xml:space="preserve"> than it does to get to Belhus.  </w:t>
      </w:r>
      <w:r w:rsidR="00BD7DAA">
        <w:rPr>
          <w:rFonts w:ascii="Times New Roman" w:hAnsi="Times New Roman" w:cs="Times New Roman"/>
        </w:rPr>
        <w:t xml:space="preserve">North </w:t>
      </w:r>
      <w:proofErr w:type="spellStart"/>
      <w:r w:rsidR="00BD7DAA">
        <w:rPr>
          <w:rFonts w:ascii="Times New Roman" w:hAnsi="Times New Roman" w:cs="Times New Roman"/>
        </w:rPr>
        <w:t>Stifford</w:t>
      </w:r>
      <w:proofErr w:type="spellEnd"/>
      <w:r w:rsidR="00BD7DAA">
        <w:rPr>
          <w:rFonts w:ascii="Times New Roman" w:hAnsi="Times New Roman" w:cs="Times New Roman"/>
        </w:rPr>
        <w:t xml:space="preserve"> residents view themselves as being part of the old </w:t>
      </w:r>
      <w:proofErr w:type="spellStart"/>
      <w:r w:rsidR="00BD7DAA">
        <w:rPr>
          <w:rFonts w:ascii="Times New Roman" w:hAnsi="Times New Roman" w:cs="Times New Roman"/>
        </w:rPr>
        <w:t>Stifford</w:t>
      </w:r>
      <w:proofErr w:type="spellEnd"/>
      <w:r w:rsidR="00BD7DAA">
        <w:rPr>
          <w:rFonts w:ascii="Times New Roman" w:hAnsi="Times New Roman" w:cs="Times New Roman"/>
        </w:rPr>
        <w:t xml:space="preserve"> parish, they do not view themselves as being an extension of South Ockendon, and we think pairing North </w:t>
      </w:r>
      <w:proofErr w:type="spellStart"/>
      <w:r w:rsidR="00BD7DAA">
        <w:rPr>
          <w:rFonts w:ascii="Times New Roman" w:hAnsi="Times New Roman" w:cs="Times New Roman"/>
        </w:rPr>
        <w:t>Stifford</w:t>
      </w:r>
      <w:proofErr w:type="spellEnd"/>
      <w:r w:rsidR="00BD7DAA">
        <w:rPr>
          <w:rFonts w:ascii="Times New Roman" w:hAnsi="Times New Roman" w:cs="Times New Roman"/>
        </w:rPr>
        <w:t xml:space="preserve"> with the </w:t>
      </w:r>
      <w:proofErr w:type="spellStart"/>
      <w:r w:rsidR="00BD7DAA">
        <w:rPr>
          <w:rFonts w:ascii="Times New Roman" w:hAnsi="Times New Roman" w:cs="Times New Roman"/>
        </w:rPr>
        <w:t>Stifford</w:t>
      </w:r>
      <w:proofErr w:type="spellEnd"/>
      <w:r w:rsidR="00BD7DAA">
        <w:rPr>
          <w:rFonts w:ascii="Times New Roman" w:hAnsi="Times New Roman" w:cs="Times New Roman"/>
        </w:rPr>
        <w:t xml:space="preserve"> Clays estate would be best for community representation.</w:t>
      </w:r>
      <w:r w:rsidR="00656216">
        <w:rPr>
          <w:rFonts w:ascii="Times New Roman" w:hAnsi="Times New Roman" w:cs="Times New Roman"/>
        </w:rPr>
        <w:t xml:space="preserve">  We oppose North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being in a ward with </w:t>
      </w:r>
      <w:proofErr w:type="spellStart"/>
      <w:r w:rsidR="00656216">
        <w:rPr>
          <w:rFonts w:ascii="Times New Roman" w:hAnsi="Times New Roman" w:cs="Times New Roman"/>
        </w:rPr>
        <w:t>Chafford</w:t>
      </w:r>
      <w:proofErr w:type="spellEnd"/>
      <w:r w:rsidR="00656216">
        <w:rPr>
          <w:rFonts w:ascii="Times New Roman" w:hAnsi="Times New Roman" w:cs="Times New Roman"/>
        </w:rPr>
        <w:t xml:space="preserve"> East – the electoral inequality would be too much and a footpath between the two communities is not evidence of a unity between communities – the residents of North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go to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Clays to use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Clays’ facilities.  </w:t>
      </w:r>
      <w:r w:rsidR="00260032">
        <w:rPr>
          <w:rFonts w:ascii="Times New Roman" w:hAnsi="Times New Roman" w:cs="Times New Roman"/>
        </w:rPr>
        <w:t xml:space="preserve">There is a footpath and a cycle route from North </w:t>
      </w:r>
      <w:proofErr w:type="spellStart"/>
      <w:r w:rsidR="00260032">
        <w:rPr>
          <w:rFonts w:ascii="Times New Roman" w:hAnsi="Times New Roman" w:cs="Times New Roman"/>
        </w:rPr>
        <w:t>Stifford</w:t>
      </w:r>
      <w:proofErr w:type="spellEnd"/>
      <w:r w:rsidR="00260032">
        <w:rPr>
          <w:rFonts w:ascii="Times New Roman" w:hAnsi="Times New Roman" w:cs="Times New Roman"/>
        </w:rPr>
        <w:t xml:space="preserve"> to </w:t>
      </w:r>
      <w:proofErr w:type="spellStart"/>
      <w:r w:rsidR="00260032">
        <w:rPr>
          <w:rFonts w:ascii="Times New Roman" w:hAnsi="Times New Roman" w:cs="Times New Roman"/>
        </w:rPr>
        <w:t>Stifford</w:t>
      </w:r>
      <w:proofErr w:type="spellEnd"/>
      <w:r w:rsidR="00260032">
        <w:rPr>
          <w:rFonts w:ascii="Times New Roman" w:hAnsi="Times New Roman" w:cs="Times New Roman"/>
        </w:rPr>
        <w:t xml:space="preserve"> Clays, which is used by residents of both areas.  North </w:t>
      </w:r>
      <w:proofErr w:type="spellStart"/>
      <w:r w:rsidR="00260032">
        <w:rPr>
          <w:rFonts w:ascii="Times New Roman" w:hAnsi="Times New Roman" w:cs="Times New Roman"/>
        </w:rPr>
        <w:t>Stifford</w:t>
      </w:r>
      <w:proofErr w:type="spellEnd"/>
      <w:r w:rsidR="00260032">
        <w:rPr>
          <w:rFonts w:ascii="Times New Roman" w:hAnsi="Times New Roman" w:cs="Times New Roman"/>
        </w:rPr>
        <w:t xml:space="preserve"> being in a ‘</w:t>
      </w:r>
      <w:proofErr w:type="spellStart"/>
      <w:r w:rsidR="00260032">
        <w:rPr>
          <w:rFonts w:ascii="Times New Roman" w:hAnsi="Times New Roman" w:cs="Times New Roman"/>
        </w:rPr>
        <w:t>Stifford</w:t>
      </w:r>
      <w:proofErr w:type="spellEnd"/>
      <w:r w:rsidR="00260032">
        <w:rPr>
          <w:rFonts w:ascii="Times New Roman" w:hAnsi="Times New Roman" w:cs="Times New Roman"/>
        </w:rPr>
        <w:t xml:space="preserve">’ ward with </w:t>
      </w:r>
      <w:proofErr w:type="spellStart"/>
      <w:r w:rsidR="00260032">
        <w:rPr>
          <w:rFonts w:ascii="Times New Roman" w:hAnsi="Times New Roman" w:cs="Times New Roman"/>
        </w:rPr>
        <w:t>Stifford</w:t>
      </w:r>
      <w:proofErr w:type="spellEnd"/>
      <w:r w:rsidR="00260032">
        <w:rPr>
          <w:rFonts w:ascii="Times New Roman" w:hAnsi="Times New Roman" w:cs="Times New Roman"/>
        </w:rPr>
        <w:t xml:space="preserve"> Clays was supported by all members of the boundary working group, until Labour withdrew their support after speaking to their Cabinet.  </w:t>
      </w:r>
      <w:r w:rsidR="00656216">
        <w:rPr>
          <w:rFonts w:ascii="Times New Roman" w:hAnsi="Times New Roman" w:cs="Times New Roman"/>
        </w:rPr>
        <w:t xml:space="preserve">Having said </w:t>
      </w:r>
      <w:r w:rsidR="00E034F6">
        <w:rPr>
          <w:rFonts w:ascii="Times New Roman" w:hAnsi="Times New Roman" w:cs="Times New Roman"/>
        </w:rPr>
        <w:t>this</w:t>
      </w:r>
      <w:r w:rsidR="00656216">
        <w:rPr>
          <w:rFonts w:ascii="Times New Roman" w:hAnsi="Times New Roman" w:cs="Times New Roman"/>
        </w:rPr>
        <w:t xml:space="preserve">, we would prefer North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to be in </w:t>
      </w:r>
      <w:proofErr w:type="spellStart"/>
      <w:r w:rsidR="00656216">
        <w:rPr>
          <w:rFonts w:ascii="Times New Roman" w:hAnsi="Times New Roman" w:cs="Times New Roman"/>
        </w:rPr>
        <w:t>Chafford</w:t>
      </w:r>
      <w:proofErr w:type="spellEnd"/>
      <w:r w:rsidR="00656216">
        <w:rPr>
          <w:rFonts w:ascii="Times New Roman" w:hAnsi="Times New Roman" w:cs="Times New Roman"/>
        </w:rPr>
        <w:t xml:space="preserve"> Hundred rather than Belhus – but we strongly urge the commission to create a new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ward.</w:t>
      </w:r>
      <w:r w:rsidR="00260032">
        <w:rPr>
          <w:rFonts w:ascii="Times New Roman" w:hAnsi="Times New Roman" w:cs="Times New Roman"/>
        </w:rPr>
        <w:t xml:space="preserve">  </w:t>
      </w:r>
      <w:r w:rsidR="00381C46">
        <w:rPr>
          <w:rFonts w:ascii="Times New Roman" w:hAnsi="Times New Roman" w:cs="Times New Roman"/>
        </w:rPr>
        <w:t xml:space="preserve">All political groupings at Thurrock Council have noted their discontent with North </w:t>
      </w:r>
      <w:proofErr w:type="spellStart"/>
      <w:r w:rsidR="00381C46">
        <w:rPr>
          <w:rFonts w:ascii="Times New Roman" w:hAnsi="Times New Roman" w:cs="Times New Roman"/>
        </w:rPr>
        <w:t>Stifford</w:t>
      </w:r>
      <w:proofErr w:type="spellEnd"/>
      <w:r w:rsidR="00381C46">
        <w:rPr>
          <w:rFonts w:ascii="Times New Roman" w:hAnsi="Times New Roman" w:cs="Times New Roman"/>
        </w:rPr>
        <w:t xml:space="preserve"> being in a ward with South Ockendon, and the Conservative and Independent groups support it being in a </w:t>
      </w:r>
      <w:proofErr w:type="spellStart"/>
      <w:r w:rsidR="00381C46">
        <w:rPr>
          <w:rFonts w:ascii="Times New Roman" w:hAnsi="Times New Roman" w:cs="Times New Roman"/>
        </w:rPr>
        <w:t>Stifford</w:t>
      </w:r>
      <w:proofErr w:type="spellEnd"/>
      <w:r w:rsidR="00381C46">
        <w:rPr>
          <w:rFonts w:ascii="Times New Roman" w:hAnsi="Times New Roman" w:cs="Times New Roman"/>
        </w:rPr>
        <w:t xml:space="preserve"> ward with </w:t>
      </w:r>
      <w:proofErr w:type="spellStart"/>
      <w:r w:rsidR="00381C46">
        <w:rPr>
          <w:rFonts w:ascii="Times New Roman" w:hAnsi="Times New Roman" w:cs="Times New Roman"/>
        </w:rPr>
        <w:t>Stifford</w:t>
      </w:r>
      <w:proofErr w:type="spellEnd"/>
      <w:r w:rsidR="00381C46">
        <w:rPr>
          <w:rFonts w:ascii="Times New Roman" w:hAnsi="Times New Roman" w:cs="Times New Roman"/>
        </w:rPr>
        <w:t xml:space="preserve"> Clays.</w:t>
      </w:r>
    </w:p>
    <w:p w14:paraId="6D0484DC" w14:textId="77777777" w:rsidR="00656216" w:rsidRPr="00656216" w:rsidRDefault="00656216" w:rsidP="00656216">
      <w:pPr>
        <w:pStyle w:val="ListParagraph"/>
        <w:rPr>
          <w:rFonts w:ascii="Times New Roman" w:hAnsi="Times New Roman" w:cs="Times New Roman"/>
        </w:rPr>
      </w:pPr>
    </w:p>
    <w:p w14:paraId="3BDEF099" w14:textId="1A88FC0B" w:rsidR="00275E5F" w:rsidRPr="00B73461" w:rsidRDefault="00C82345" w:rsidP="00B73461">
      <w:pPr>
        <w:pStyle w:val="ListParagraph"/>
        <w:numPr>
          <w:ilvl w:val="0"/>
          <w:numId w:val="1"/>
        </w:numPr>
        <w:rPr>
          <w:rFonts w:ascii="Times New Roman" w:hAnsi="Times New Roman" w:cs="Times New Roman"/>
        </w:rPr>
      </w:pPr>
      <w:r w:rsidRPr="00C82345">
        <w:rPr>
          <w:rFonts w:ascii="Times New Roman" w:hAnsi="Times New Roman" w:cs="Times New Roman"/>
        </w:rPr>
        <w:t xml:space="preserve">We are </w:t>
      </w:r>
      <w:r w:rsidR="009832EB">
        <w:rPr>
          <w:rFonts w:ascii="Times New Roman" w:hAnsi="Times New Roman" w:cs="Times New Roman"/>
        </w:rPr>
        <w:t xml:space="preserve">suggesting </w:t>
      </w:r>
      <w:r w:rsidRPr="00C82345">
        <w:rPr>
          <w:rFonts w:ascii="Times New Roman" w:hAnsi="Times New Roman" w:cs="Times New Roman"/>
        </w:rPr>
        <w:t xml:space="preserve">a small change around the two </w:t>
      </w:r>
      <w:proofErr w:type="spellStart"/>
      <w:r w:rsidRPr="00C82345">
        <w:rPr>
          <w:rFonts w:ascii="Times New Roman" w:hAnsi="Times New Roman" w:cs="Times New Roman"/>
        </w:rPr>
        <w:t>Chafford</w:t>
      </w:r>
      <w:proofErr w:type="spellEnd"/>
      <w:r w:rsidRPr="00C82345">
        <w:rPr>
          <w:rFonts w:ascii="Times New Roman" w:hAnsi="Times New Roman" w:cs="Times New Roman"/>
        </w:rPr>
        <w:t xml:space="preserve"> wards and West Thurrock and South </w:t>
      </w:r>
      <w:proofErr w:type="spellStart"/>
      <w:r w:rsidRPr="00C82345">
        <w:rPr>
          <w:rFonts w:ascii="Times New Roman" w:hAnsi="Times New Roman" w:cs="Times New Roman"/>
        </w:rPr>
        <w:t>Stifford</w:t>
      </w:r>
      <w:proofErr w:type="spellEnd"/>
      <w:r w:rsidRPr="00C82345">
        <w:rPr>
          <w:rFonts w:ascii="Times New Roman" w:hAnsi="Times New Roman" w:cs="Times New Roman"/>
        </w:rPr>
        <w:t xml:space="preserve">.  The current proposals have a </w:t>
      </w:r>
      <w:r w:rsidR="009832EB">
        <w:rPr>
          <w:rFonts w:ascii="Times New Roman" w:hAnsi="Times New Roman" w:cs="Times New Roman"/>
        </w:rPr>
        <w:t>confusing</w:t>
      </w:r>
      <w:r w:rsidRPr="00C82345">
        <w:rPr>
          <w:rFonts w:ascii="Times New Roman" w:hAnsi="Times New Roman" w:cs="Times New Roman"/>
        </w:rPr>
        <w:t xml:space="preserve"> boundary on Devonshire Road, which is an overhang from the pre-existing boundaries, we propose that both </w:t>
      </w:r>
      <w:proofErr w:type="spellStart"/>
      <w:r w:rsidRPr="00C82345">
        <w:rPr>
          <w:rFonts w:ascii="Times New Roman" w:hAnsi="Times New Roman" w:cs="Times New Roman"/>
        </w:rPr>
        <w:t>Chafford</w:t>
      </w:r>
      <w:proofErr w:type="spellEnd"/>
      <w:r w:rsidRPr="00C82345">
        <w:rPr>
          <w:rFonts w:ascii="Times New Roman" w:hAnsi="Times New Roman" w:cs="Times New Roman"/>
        </w:rPr>
        <w:t xml:space="preserve"> wards stop before entering Devonshire Road – on this curve in the road – and that </w:t>
      </w:r>
      <w:r>
        <w:rPr>
          <w:rFonts w:ascii="Times New Roman" w:hAnsi="Times New Roman" w:cs="Times New Roman"/>
        </w:rPr>
        <w:t xml:space="preserve">the entire road </w:t>
      </w:r>
      <w:r w:rsidRPr="00C82345">
        <w:rPr>
          <w:rFonts w:ascii="Times New Roman" w:hAnsi="Times New Roman" w:cs="Times New Roman"/>
        </w:rPr>
        <w:t xml:space="preserve">is fully within West Thurrock and South </w:t>
      </w:r>
      <w:proofErr w:type="spellStart"/>
      <w:r w:rsidRPr="00C82345">
        <w:rPr>
          <w:rFonts w:ascii="Times New Roman" w:hAnsi="Times New Roman" w:cs="Times New Roman"/>
        </w:rPr>
        <w:t>Stifford</w:t>
      </w:r>
      <w:proofErr w:type="spellEnd"/>
      <w:r w:rsidRPr="00C82345">
        <w:rPr>
          <w:rFonts w:ascii="Times New Roman" w:hAnsi="Times New Roman" w:cs="Times New Roman"/>
        </w:rPr>
        <w:t>.</w:t>
      </w:r>
    </w:p>
    <w:p w14:paraId="5CF00E4B" w14:textId="77F3981F" w:rsidR="00BE6469" w:rsidRDefault="00B73461">
      <w:pPr>
        <w:rPr>
          <w:rFonts w:ascii="Times New Roman" w:hAnsi="Times New Roman" w:cs="Times New Roman"/>
        </w:rPr>
      </w:pPr>
      <w:r>
        <w:rPr>
          <w:noProof/>
        </w:rPr>
        <w:lastRenderedPageBreak/>
        <w:drawing>
          <wp:inline distT="0" distB="0" distL="0" distR="0" wp14:anchorId="571FD4C5" wp14:editId="6F1C5A23">
            <wp:extent cx="2082800" cy="2114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1353" t="20682" r="32308" b="13729"/>
                    <a:stretch/>
                  </pic:blipFill>
                  <pic:spPr bwMode="auto">
                    <a:xfrm>
                      <a:off x="0" y="0"/>
                      <a:ext cx="2082800" cy="2114550"/>
                    </a:xfrm>
                    <a:prstGeom prst="rect">
                      <a:avLst/>
                    </a:prstGeom>
                    <a:ln>
                      <a:noFill/>
                    </a:ln>
                    <a:extLst>
                      <a:ext uri="{53640926-AAD7-44D8-BBD7-CCE9431645EC}">
                        <a14:shadowObscured xmlns:a14="http://schemas.microsoft.com/office/drawing/2010/main"/>
                      </a:ext>
                    </a:extLst>
                  </pic:spPr>
                </pic:pic>
              </a:graphicData>
            </a:graphic>
          </wp:inline>
        </w:drawing>
      </w:r>
    </w:p>
    <w:p w14:paraId="21933A04" w14:textId="2DFD1F61" w:rsidR="006C3B69" w:rsidRDefault="006C3B69" w:rsidP="00C82345">
      <w:pPr>
        <w:pStyle w:val="ListParagraph"/>
        <w:numPr>
          <w:ilvl w:val="0"/>
          <w:numId w:val="1"/>
        </w:numPr>
        <w:rPr>
          <w:rFonts w:ascii="Times New Roman" w:hAnsi="Times New Roman" w:cs="Times New Roman"/>
        </w:rPr>
      </w:pPr>
      <w:r w:rsidRPr="00C82345">
        <w:rPr>
          <w:rFonts w:ascii="Times New Roman" w:hAnsi="Times New Roman" w:cs="Times New Roman"/>
        </w:rPr>
        <w:t xml:space="preserve">We propose a small change to the West Thurrock and South </w:t>
      </w:r>
      <w:proofErr w:type="spellStart"/>
      <w:r w:rsidRPr="00C82345">
        <w:rPr>
          <w:rFonts w:ascii="Times New Roman" w:hAnsi="Times New Roman" w:cs="Times New Roman"/>
        </w:rPr>
        <w:t>Stifford</w:t>
      </w:r>
      <w:proofErr w:type="spellEnd"/>
      <w:r w:rsidRPr="00C82345">
        <w:rPr>
          <w:rFonts w:ascii="Times New Roman" w:hAnsi="Times New Roman" w:cs="Times New Roman"/>
        </w:rPr>
        <w:t xml:space="preserve"> and </w:t>
      </w:r>
      <w:proofErr w:type="spellStart"/>
      <w:r w:rsidR="00260032">
        <w:rPr>
          <w:rFonts w:ascii="Times New Roman" w:hAnsi="Times New Roman" w:cs="Times New Roman"/>
        </w:rPr>
        <w:t>Grays</w:t>
      </w:r>
      <w:proofErr w:type="spellEnd"/>
      <w:r w:rsidR="00260032">
        <w:rPr>
          <w:rFonts w:ascii="Times New Roman" w:hAnsi="Times New Roman" w:cs="Times New Roman"/>
        </w:rPr>
        <w:t xml:space="preserve"> South</w:t>
      </w:r>
      <w:r w:rsidRPr="00C82345">
        <w:rPr>
          <w:rFonts w:ascii="Times New Roman" w:hAnsi="Times New Roman" w:cs="Times New Roman"/>
        </w:rPr>
        <w:t xml:space="preserve"> ward boundaries.  Our previous proposed boundary was to the east of Wouldham Road as Wouldham Road is not accessible by Argent Street by road.  The proposed boundary bisects Wouldham Road.  We would like a small change, so the boundary runs to the eastern side of Wouldham Road otherwise it produces poor local governance.  This should not affect the variance of either ward.</w:t>
      </w:r>
    </w:p>
    <w:p w14:paraId="6F6D393C" w14:textId="4D106CA8" w:rsidR="00B73461" w:rsidRDefault="00B73461" w:rsidP="00B73461">
      <w:pPr>
        <w:pStyle w:val="ListParagraph"/>
        <w:rPr>
          <w:rFonts w:ascii="Times New Roman" w:hAnsi="Times New Roman" w:cs="Times New Roman"/>
        </w:rPr>
      </w:pPr>
      <w:r>
        <w:rPr>
          <w:noProof/>
        </w:rPr>
        <w:drawing>
          <wp:inline distT="0" distB="0" distL="0" distR="0" wp14:anchorId="0A254353" wp14:editId="4A095E2A">
            <wp:extent cx="1708150" cy="18034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3901" t="24621" r="36295" b="19440"/>
                    <a:stretch/>
                  </pic:blipFill>
                  <pic:spPr bwMode="auto">
                    <a:xfrm>
                      <a:off x="0" y="0"/>
                      <a:ext cx="1708150" cy="1803400"/>
                    </a:xfrm>
                    <a:prstGeom prst="rect">
                      <a:avLst/>
                    </a:prstGeom>
                    <a:ln>
                      <a:noFill/>
                    </a:ln>
                    <a:extLst>
                      <a:ext uri="{53640926-AAD7-44D8-BBD7-CCE9431645EC}">
                        <a14:shadowObscured xmlns:a14="http://schemas.microsoft.com/office/drawing/2010/main"/>
                      </a:ext>
                    </a:extLst>
                  </pic:spPr>
                </pic:pic>
              </a:graphicData>
            </a:graphic>
          </wp:inline>
        </w:drawing>
      </w:r>
    </w:p>
    <w:p w14:paraId="3172979D" w14:textId="77777777" w:rsidR="00656216" w:rsidRPr="00C82345" w:rsidRDefault="00656216" w:rsidP="00B73461">
      <w:pPr>
        <w:pStyle w:val="ListParagraph"/>
        <w:rPr>
          <w:rFonts w:ascii="Times New Roman" w:hAnsi="Times New Roman" w:cs="Times New Roman"/>
        </w:rPr>
      </w:pPr>
    </w:p>
    <w:p w14:paraId="08E7E447" w14:textId="646E48C6" w:rsidR="00C82345" w:rsidRDefault="00C82345" w:rsidP="00C82345">
      <w:pPr>
        <w:pStyle w:val="ListParagraph"/>
        <w:numPr>
          <w:ilvl w:val="0"/>
          <w:numId w:val="1"/>
        </w:numPr>
        <w:rPr>
          <w:rFonts w:ascii="Times New Roman" w:hAnsi="Times New Roman" w:cs="Times New Roman"/>
        </w:rPr>
      </w:pPr>
      <w:r w:rsidRPr="00C82345">
        <w:rPr>
          <w:rFonts w:ascii="Times New Roman" w:hAnsi="Times New Roman" w:cs="Times New Roman"/>
        </w:rPr>
        <w:t xml:space="preserve">We propose a small change to the West Thurrock and South </w:t>
      </w:r>
      <w:proofErr w:type="spellStart"/>
      <w:r w:rsidRPr="00C82345">
        <w:rPr>
          <w:rFonts w:ascii="Times New Roman" w:hAnsi="Times New Roman" w:cs="Times New Roman"/>
        </w:rPr>
        <w:t>Stifford</w:t>
      </w:r>
      <w:proofErr w:type="spellEnd"/>
      <w:r w:rsidRPr="00C82345">
        <w:rPr>
          <w:rFonts w:ascii="Times New Roman" w:hAnsi="Times New Roman" w:cs="Times New Roman"/>
        </w:rPr>
        <w:t xml:space="preserve"> and </w:t>
      </w:r>
      <w:proofErr w:type="spellStart"/>
      <w:r w:rsidRPr="00C82345">
        <w:rPr>
          <w:rFonts w:ascii="Times New Roman" w:hAnsi="Times New Roman" w:cs="Times New Roman"/>
        </w:rPr>
        <w:t>Grays</w:t>
      </w:r>
      <w:proofErr w:type="spellEnd"/>
      <w:r w:rsidRPr="00C82345">
        <w:rPr>
          <w:rFonts w:ascii="Times New Roman" w:hAnsi="Times New Roman" w:cs="Times New Roman"/>
        </w:rPr>
        <w:t xml:space="preserve"> North boundary.  We believe the current boundary around Kingfisher Heights and the northern side of Eastern Way and the eastern side of Hogg Lane (up to Esso petrol station) produces poor local governance and should be in </w:t>
      </w:r>
      <w:proofErr w:type="spellStart"/>
      <w:r w:rsidRPr="00C82345">
        <w:rPr>
          <w:rFonts w:ascii="Times New Roman" w:hAnsi="Times New Roman" w:cs="Times New Roman"/>
        </w:rPr>
        <w:t>Grays</w:t>
      </w:r>
      <w:proofErr w:type="spellEnd"/>
      <w:r w:rsidRPr="00C82345">
        <w:rPr>
          <w:rFonts w:ascii="Times New Roman" w:hAnsi="Times New Roman" w:cs="Times New Roman"/>
        </w:rPr>
        <w:t xml:space="preserve"> North ward.  We also believe the woods between this built-up area and </w:t>
      </w:r>
      <w:proofErr w:type="spellStart"/>
      <w:r w:rsidRPr="00C82345">
        <w:rPr>
          <w:rFonts w:ascii="Times New Roman" w:hAnsi="Times New Roman" w:cs="Times New Roman"/>
        </w:rPr>
        <w:t>Bankfoot</w:t>
      </w:r>
      <w:proofErr w:type="spellEnd"/>
      <w:r w:rsidRPr="00C82345">
        <w:rPr>
          <w:rFonts w:ascii="Times New Roman" w:hAnsi="Times New Roman" w:cs="Times New Roman"/>
        </w:rPr>
        <w:t xml:space="preserve"> produce a clear local barrier between what is </w:t>
      </w:r>
      <w:proofErr w:type="spellStart"/>
      <w:r w:rsidRPr="00C82345">
        <w:rPr>
          <w:rFonts w:ascii="Times New Roman" w:hAnsi="Times New Roman" w:cs="Times New Roman"/>
        </w:rPr>
        <w:t>Grays</w:t>
      </w:r>
      <w:proofErr w:type="spellEnd"/>
      <w:r w:rsidRPr="00C82345">
        <w:rPr>
          <w:rFonts w:ascii="Times New Roman" w:hAnsi="Times New Roman" w:cs="Times New Roman"/>
        </w:rPr>
        <w:t xml:space="preserve"> and what is Badger’s Dene.  The barrier should run along the eastern side of </w:t>
      </w:r>
      <w:proofErr w:type="spellStart"/>
      <w:r w:rsidRPr="00C82345">
        <w:rPr>
          <w:rFonts w:ascii="Times New Roman" w:hAnsi="Times New Roman" w:cs="Times New Roman"/>
        </w:rPr>
        <w:t>Bankfoot</w:t>
      </w:r>
      <w:proofErr w:type="spellEnd"/>
      <w:r w:rsidRPr="00C82345">
        <w:rPr>
          <w:rFonts w:ascii="Times New Roman" w:hAnsi="Times New Roman" w:cs="Times New Roman"/>
        </w:rPr>
        <w:t xml:space="preserve"> and then the eastern side of the woods to the east of </w:t>
      </w:r>
      <w:proofErr w:type="spellStart"/>
      <w:r w:rsidRPr="00C82345">
        <w:rPr>
          <w:rFonts w:ascii="Times New Roman" w:hAnsi="Times New Roman" w:cs="Times New Roman"/>
        </w:rPr>
        <w:t>Bankfoot</w:t>
      </w:r>
      <w:proofErr w:type="spellEnd"/>
      <w:r w:rsidRPr="00C82345">
        <w:rPr>
          <w:rFonts w:ascii="Times New Roman" w:hAnsi="Times New Roman" w:cs="Times New Roman"/>
        </w:rPr>
        <w:t xml:space="preserve">. </w:t>
      </w:r>
    </w:p>
    <w:p w14:paraId="225D84F4" w14:textId="6375E22E" w:rsidR="00B73461" w:rsidRDefault="00B73461" w:rsidP="00B73461">
      <w:pPr>
        <w:pStyle w:val="ListParagraph"/>
        <w:rPr>
          <w:rFonts w:ascii="Times New Roman" w:hAnsi="Times New Roman" w:cs="Times New Roman"/>
        </w:rPr>
      </w:pPr>
      <w:r>
        <w:rPr>
          <w:noProof/>
        </w:rPr>
        <w:drawing>
          <wp:inline distT="0" distB="0" distL="0" distR="0" wp14:anchorId="3C72E30A" wp14:editId="16A627E0">
            <wp:extent cx="1479550" cy="20955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6893" t="22651" r="37292" b="12350"/>
                    <a:stretch/>
                  </pic:blipFill>
                  <pic:spPr bwMode="auto">
                    <a:xfrm>
                      <a:off x="0" y="0"/>
                      <a:ext cx="1479550" cy="2095500"/>
                    </a:xfrm>
                    <a:prstGeom prst="rect">
                      <a:avLst/>
                    </a:prstGeom>
                    <a:ln>
                      <a:noFill/>
                    </a:ln>
                    <a:extLst>
                      <a:ext uri="{53640926-AAD7-44D8-BBD7-CCE9431645EC}">
                        <a14:shadowObscured xmlns:a14="http://schemas.microsoft.com/office/drawing/2010/main"/>
                      </a:ext>
                    </a:extLst>
                  </pic:spPr>
                </pic:pic>
              </a:graphicData>
            </a:graphic>
          </wp:inline>
        </w:drawing>
      </w:r>
    </w:p>
    <w:p w14:paraId="73AB6B73" w14:textId="77777777" w:rsidR="00656216" w:rsidRDefault="00656216" w:rsidP="00B73461">
      <w:pPr>
        <w:pStyle w:val="ListParagraph"/>
        <w:rPr>
          <w:rFonts w:ascii="Times New Roman" w:hAnsi="Times New Roman" w:cs="Times New Roman"/>
        </w:rPr>
      </w:pPr>
    </w:p>
    <w:p w14:paraId="0515B101" w14:textId="2AD8EDEF" w:rsidR="00C82345" w:rsidRDefault="000F6068" w:rsidP="00C82345">
      <w:pPr>
        <w:pStyle w:val="ListParagraph"/>
        <w:numPr>
          <w:ilvl w:val="0"/>
          <w:numId w:val="1"/>
        </w:numPr>
        <w:rPr>
          <w:rFonts w:ascii="Times New Roman" w:hAnsi="Times New Roman" w:cs="Times New Roman"/>
        </w:rPr>
      </w:pPr>
      <w:r w:rsidRPr="00C82345">
        <w:rPr>
          <w:rFonts w:ascii="Times New Roman" w:hAnsi="Times New Roman" w:cs="Times New Roman"/>
        </w:rPr>
        <w:lastRenderedPageBreak/>
        <w:t>We believe that 150-15</w:t>
      </w:r>
      <w:r w:rsidR="00275E5F" w:rsidRPr="00C82345">
        <w:rPr>
          <w:rFonts w:ascii="Times New Roman" w:hAnsi="Times New Roman" w:cs="Times New Roman"/>
        </w:rPr>
        <w:t>6</w:t>
      </w:r>
      <w:r w:rsidRPr="00C82345">
        <w:rPr>
          <w:rFonts w:ascii="Times New Roman" w:hAnsi="Times New Roman" w:cs="Times New Roman"/>
        </w:rPr>
        <w:t xml:space="preserve"> Long Lane should be in Little Thurrock </w:t>
      </w:r>
      <w:proofErr w:type="spellStart"/>
      <w:r w:rsidRPr="00C82345">
        <w:rPr>
          <w:rFonts w:ascii="Times New Roman" w:hAnsi="Times New Roman" w:cs="Times New Roman"/>
        </w:rPr>
        <w:t>Blackshots</w:t>
      </w:r>
      <w:proofErr w:type="spellEnd"/>
      <w:r w:rsidRPr="00C82345">
        <w:rPr>
          <w:rFonts w:ascii="Times New Roman" w:hAnsi="Times New Roman" w:cs="Times New Roman"/>
        </w:rPr>
        <w:t xml:space="preserve"> ward, not </w:t>
      </w:r>
      <w:proofErr w:type="spellStart"/>
      <w:r w:rsidRPr="00C82345">
        <w:rPr>
          <w:rFonts w:ascii="Times New Roman" w:hAnsi="Times New Roman" w:cs="Times New Roman"/>
        </w:rPr>
        <w:t>Stifford</w:t>
      </w:r>
      <w:proofErr w:type="spellEnd"/>
      <w:r w:rsidRPr="00C82345">
        <w:rPr>
          <w:rFonts w:ascii="Times New Roman" w:hAnsi="Times New Roman" w:cs="Times New Roman"/>
        </w:rPr>
        <w:t xml:space="preserve"> Clays.  This was proposed in our previous submission.  15</w:t>
      </w:r>
      <w:r w:rsidR="00275E5F" w:rsidRPr="00C82345">
        <w:rPr>
          <w:rFonts w:ascii="Times New Roman" w:hAnsi="Times New Roman" w:cs="Times New Roman"/>
        </w:rPr>
        <w:t>6</w:t>
      </w:r>
      <w:r w:rsidRPr="00C82345">
        <w:rPr>
          <w:rFonts w:ascii="Times New Roman" w:hAnsi="Times New Roman" w:cs="Times New Roman"/>
        </w:rPr>
        <w:t xml:space="preserve"> and 15</w:t>
      </w:r>
      <w:r w:rsidR="00275E5F" w:rsidRPr="00C82345">
        <w:rPr>
          <w:rFonts w:ascii="Times New Roman" w:hAnsi="Times New Roman" w:cs="Times New Roman"/>
        </w:rPr>
        <w:t>8</w:t>
      </w:r>
      <w:r w:rsidRPr="00C82345">
        <w:rPr>
          <w:rFonts w:ascii="Times New Roman" w:hAnsi="Times New Roman" w:cs="Times New Roman"/>
        </w:rPr>
        <w:t xml:space="preserve"> Long Lane are next door neighbours and are in different wards.  We </w:t>
      </w:r>
      <w:r w:rsidR="00DC3043">
        <w:rPr>
          <w:rFonts w:ascii="Times New Roman" w:hAnsi="Times New Roman" w:cs="Times New Roman"/>
        </w:rPr>
        <w:t>think the current boundary does not provide clear and obvious boundaries, good local governance, or good community representation.</w:t>
      </w:r>
    </w:p>
    <w:p w14:paraId="686D2C2C" w14:textId="6FF6DA8A" w:rsidR="00B73461" w:rsidRDefault="00B73461" w:rsidP="00B73461">
      <w:pPr>
        <w:pStyle w:val="ListParagraph"/>
        <w:rPr>
          <w:rFonts w:ascii="Times New Roman" w:hAnsi="Times New Roman" w:cs="Times New Roman"/>
        </w:rPr>
      </w:pPr>
      <w:r>
        <w:rPr>
          <w:noProof/>
        </w:rPr>
        <w:drawing>
          <wp:inline distT="0" distB="0" distL="0" distR="0" wp14:anchorId="6C2AD073" wp14:editId="67DF263F">
            <wp:extent cx="1626243" cy="133369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7394" t="25409" r="40727" b="13531"/>
                    <a:stretch/>
                  </pic:blipFill>
                  <pic:spPr bwMode="auto">
                    <a:xfrm>
                      <a:off x="0" y="0"/>
                      <a:ext cx="1629627" cy="1336466"/>
                    </a:xfrm>
                    <a:prstGeom prst="rect">
                      <a:avLst/>
                    </a:prstGeom>
                    <a:ln>
                      <a:noFill/>
                    </a:ln>
                    <a:extLst>
                      <a:ext uri="{53640926-AAD7-44D8-BBD7-CCE9431645EC}">
                        <a14:shadowObscured xmlns:a14="http://schemas.microsoft.com/office/drawing/2010/main"/>
                      </a:ext>
                    </a:extLst>
                  </pic:spPr>
                </pic:pic>
              </a:graphicData>
            </a:graphic>
          </wp:inline>
        </w:drawing>
      </w:r>
    </w:p>
    <w:p w14:paraId="2B9832B2" w14:textId="058CFFCF" w:rsidR="00065B8A" w:rsidRPr="00B73461" w:rsidRDefault="00C82345" w:rsidP="00C82345">
      <w:pPr>
        <w:pStyle w:val="ListParagraph"/>
        <w:numPr>
          <w:ilvl w:val="0"/>
          <w:numId w:val="1"/>
        </w:numPr>
        <w:rPr>
          <w:rFonts w:ascii="Times New Roman" w:hAnsi="Times New Roman" w:cs="Times New Roman"/>
          <w:u w:val="single"/>
        </w:rPr>
      </w:pPr>
      <w:r w:rsidRPr="00C82345">
        <w:rPr>
          <w:rFonts w:ascii="Times New Roman" w:hAnsi="Times New Roman" w:cs="Times New Roman"/>
        </w:rPr>
        <w:t>We would like to see a minor change in the West Tilbury / Chadwell boundary.  W</w:t>
      </w:r>
      <w:r w:rsidR="00065B8A" w:rsidRPr="00C82345">
        <w:rPr>
          <w:rFonts w:ascii="Times New Roman" w:hAnsi="Times New Roman" w:cs="Times New Roman"/>
        </w:rPr>
        <w:t xml:space="preserve">e would like to propose is that there are a small number of properties in Turnpike Lane, West Tilbury, that are proposed to be in Chadwell St. Mary ward.  We like that Chadwell St. Mary has been extended to the south-east, but these homes are firmly within West Tilbury as we believe that the boundary should run to the back of these properties rather than on the </w:t>
      </w:r>
      <w:r w:rsidR="007D3CE7" w:rsidRPr="00C82345">
        <w:rPr>
          <w:rFonts w:ascii="Times New Roman" w:hAnsi="Times New Roman" w:cs="Times New Roman"/>
        </w:rPr>
        <w:t>r</w:t>
      </w:r>
      <w:r w:rsidR="00065B8A" w:rsidRPr="00C82345">
        <w:rPr>
          <w:rFonts w:ascii="Times New Roman" w:hAnsi="Times New Roman" w:cs="Times New Roman"/>
        </w:rPr>
        <w:t>oad.</w:t>
      </w:r>
    </w:p>
    <w:p w14:paraId="542F4D7B" w14:textId="017E11A7" w:rsidR="00B73461" w:rsidRPr="00DC3043" w:rsidRDefault="00B73461" w:rsidP="00DC3043">
      <w:pPr>
        <w:rPr>
          <w:rFonts w:ascii="Times New Roman" w:hAnsi="Times New Roman" w:cs="Times New Roman"/>
        </w:rPr>
      </w:pPr>
      <w:r>
        <w:rPr>
          <w:noProof/>
        </w:rPr>
        <w:drawing>
          <wp:inline distT="0" distB="0" distL="0" distR="0" wp14:anchorId="5ABCFE49" wp14:editId="034B4BC6">
            <wp:extent cx="1352838" cy="132778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5588" t="32106" r="10481" b="26138"/>
                    <a:stretch/>
                  </pic:blipFill>
                  <pic:spPr bwMode="auto">
                    <a:xfrm>
                      <a:off x="0" y="0"/>
                      <a:ext cx="1358080" cy="1332930"/>
                    </a:xfrm>
                    <a:prstGeom prst="rect">
                      <a:avLst/>
                    </a:prstGeom>
                    <a:ln>
                      <a:noFill/>
                    </a:ln>
                    <a:extLst>
                      <a:ext uri="{53640926-AAD7-44D8-BBD7-CCE9431645EC}">
                        <a14:shadowObscured xmlns:a14="http://schemas.microsoft.com/office/drawing/2010/main"/>
                      </a:ext>
                    </a:extLst>
                  </pic:spPr>
                </pic:pic>
              </a:graphicData>
            </a:graphic>
          </wp:inline>
        </w:drawing>
      </w:r>
      <w:r w:rsidR="00BD7DAA" w:rsidRPr="00BD7DAA">
        <w:rPr>
          <w:rFonts w:ascii="Times New Roman" w:hAnsi="Times New Roman" w:cs="Times New Roman"/>
        </w:rPr>
        <w:t xml:space="preserve"> </w:t>
      </w:r>
      <w:r w:rsidR="00BD7DAA">
        <w:rPr>
          <w:rFonts w:ascii="Times New Roman" w:hAnsi="Times New Roman" w:cs="Times New Roman"/>
        </w:rPr>
        <w:t>Please note this is a rough boundary as we believe the boundary should run to the west of these properties.</w:t>
      </w:r>
    </w:p>
    <w:p w14:paraId="72E4F14A" w14:textId="0D65A7B8" w:rsidR="00C82345" w:rsidRPr="00B73461" w:rsidRDefault="00065B8A" w:rsidP="003B4536">
      <w:pPr>
        <w:pStyle w:val="ListParagraph"/>
        <w:numPr>
          <w:ilvl w:val="0"/>
          <w:numId w:val="1"/>
        </w:numPr>
        <w:rPr>
          <w:rFonts w:ascii="Times New Roman" w:hAnsi="Times New Roman" w:cs="Times New Roman"/>
          <w:u w:val="single"/>
        </w:rPr>
      </w:pPr>
      <w:r w:rsidRPr="00C82345">
        <w:rPr>
          <w:rFonts w:ascii="Times New Roman" w:hAnsi="Times New Roman" w:cs="Times New Roman"/>
        </w:rPr>
        <w:t xml:space="preserve">We </w:t>
      </w:r>
      <w:r w:rsidR="009114ED" w:rsidRPr="00C82345">
        <w:rPr>
          <w:rFonts w:ascii="Times New Roman" w:hAnsi="Times New Roman" w:cs="Times New Roman"/>
        </w:rPr>
        <w:t xml:space="preserve">want to make a few changes to the two Tilbury wards.  Firstly, </w:t>
      </w:r>
      <w:r w:rsidRPr="00C82345">
        <w:rPr>
          <w:rFonts w:ascii="Times New Roman" w:hAnsi="Times New Roman" w:cs="Times New Roman"/>
        </w:rPr>
        <w:t>the industrial estate to the south of Thurrock Park, which, we believe, should be in Tilbury South ward.</w:t>
      </w:r>
      <w:r w:rsidR="009114ED" w:rsidRPr="00C82345">
        <w:rPr>
          <w:rFonts w:ascii="Times New Roman" w:hAnsi="Times New Roman" w:cs="Times New Roman"/>
        </w:rPr>
        <w:t xml:space="preserve"> </w:t>
      </w:r>
      <w:r w:rsidR="00C82345">
        <w:rPr>
          <w:rFonts w:ascii="Times New Roman" w:hAnsi="Times New Roman" w:cs="Times New Roman"/>
        </w:rPr>
        <w:t xml:space="preserve"> This is because it is firmly within Tilbury and </w:t>
      </w:r>
      <w:r w:rsidR="00BF23A7">
        <w:rPr>
          <w:rFonts w:ascii="Times New Roman" w:hAnsi="Times New Roman" w:cs="Times New Roman"/>
        </w:rPr>
        <w:t>should be within a Tilbury ward</w:t>
      </w:r>
      <w:r w:rsidR="00DC3043">
        <w:rPr>
          <w:rFonts w:ascii="Times New Roman" w:hAnsi="Times New Roman" w:cs="Times New Roman"/>
        </w:rPr>
        <w:t>, it is known as the Tilbury Industrial Estate and should be in a Tilbury ward.</w:t>
      </w:r>
    </w:p>
    <w:p w14:paraId="02912F99" w14:textId="641A579B" w:rsidR="00B73461" w:rsidRDefault="00B73461" w:rsidP="00B73461">
      <w:pPr>
        <w:pStyle w:val="ListParagraph"/>
        <w:rPr>
          <w:rFonts w:ascii="Times New Roman" w:hAnsi="Times New Roman" w:cs="Times New Roman"/>
          <w:u w:val="single"/>
        </w:rPr>
      </w:pPr>
      <w:r>
        <w:rPr>
          <w:noProof/>
        </w:rPr>
        <w:drawing>
          <wp:inline distT="0" distB="0" distL="0" distR="0" wp14:anchorId="619FCE64" wp14:editId="4192CE4A">
            <wp:extent cx="1924050" cy="2178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2905" t="21667" r="33526" b="10774"/>
                    <a:stretch/>
                  </pic:blipFill>
                  <pic:spPr bwMode="auto">
                    <a:xfrm>
                      <a:off x="0" y="0"/>
                      <a:ext cx="1924050" cy="2178050"/>
                    </a:xfrm>
                    <a:prstGeom prst="rect">
                      <a:avLst/>
                    </a:prstGeom>
                    <a:ln>
                      <a:noFill/>
                    </a:ln>
                    <a:extLst>
                      <a:ext uri="{53640926-AAD7-44D8-BBD7-CCE9431645EC}">
                        <a14:shadowObscured xmlns:a14="http://schemas.microsoft.com/office/drawing/2010/main"/>
                      </a:ext>
                    </a:extLst>
                  </pic:spPr>
                </pic:pic>
              </a:graphicData>
            </a:graphic>
          </wp:inline>
        </w:drawing>
      </w:r>
    </w:p>
    <w:p w14:paraId="6943E072" w14:textId="77777777" w:rsidR="00656216" w:rsidRPr="00C82345" w:rsidRDefault="00656216" w:rsidP="00B73461">
      <w:pPr>
        <w:pStyle w:val="ListParagraph"/>
        <w:rPr>
          <w:rFonts w:ascii="Times New Roman" w:hAnsi="Times New Roman" w:cs="Times New Roman"/>
          <w:u w:val="single"/>
        </w:rPr>
      </w:pPr>
    </w:p>
    <w:p w14:paraId="1F808E1E" w14:textId="2897490E" w:rsidR="00BF23A7" w:rsidRPr="00B73461" w:rsidRDefault="009114ED" w:rsidP="00BF23A7">
      <w:pPr>
        <w:pStyle w:val="ListParagraph"/>
        <w:numPr>
          <w:ilvl w:val="0"/>
          <w:numId w:val="1"/>
        </w:numPr>
        <w:rPr>
          <w:rFonts w:ascii="Times New Roman" w:hAnsi="Times New Roman" w:cs="Times New Roman"/>
          <w:u w:val="single"/>
        </w:rPr>
      </w:pPr>
      <w:r w:rsidRPr="00C82345">
        <w:rPr>
          <w:rFonts w:ascii="Times New Roman" w:hAnsi="Times New Roman" w:cs="Times New Roman"/>
        </w:rPr>
        <w:t xml:space="preserve">Secondly, we believe Albany Road and Sycamore Close should be in the proposed Tilbury South ward.  These two roads are only accessible through Tilbury South and the current and proposed boundaries lead to poor local governance.  </w:t>
      </w:r>
      <w:r w:rsidR="003B4536" w:rsidRPr="00C82345">
        <w:rPr>
          <w:rFonts w:ascii="Times New Roman" w:hAnsi="Times New Roman" w:cs="Times New Roman"/>
        </w:rPr>
        <w:t>If the commission reject our proposed changes around the Gateway community</w:t>
      </w:r>
      <w:r w:rsidR="00BF23A7">
        <w:rPr>
          <w:rFonts w:ascii="Times New Roman" w:hAnsi="Times New Roman" w:cs="Times New Roman"/>
        </w:rPr>
        <w:t xml:space="preserve"> [see point</w:t>
      </w:r>
      <w:r w:rsidR="00BF784E">
        <w:rPr>
          <w:rFonts w:ascii="Times New Roman" w:hAnsi="Times New Roman" w:cs="Times New Roman"/>
        </w:rPr>
        <w:t>s</w:t>
      </w:r>
      <w:r w:rsidR="00BF23A7">
        <w:rPr>
          <w:rFonts w:ascii="Times New Roman" w:hAnsi="Times New Roman" w:cs="Times New Roman"/>
        </w:rPr>
        <w:t xml:space="preserve"> </w:t>
      </w:r>
      <w:r w:rsidR="00FE1DD0">
        <w:rPr>
          <w:rFonts w:ascii="Times New Roman" w:hAnsi="Times New Roman" w:cs="Times New Roman"/>
        </w:rPr>
        <w:t>15-16</w:t>
      </w:r>
      <w:r w:rsidR="00BF23A7">
        <w:rPr>
          <w:rFonts w:ascii="Times New Roman" w:hAnsi="Times New Roman" w:cs="Times New Roman"/>
        </w:rPr>
        <w:t>]</w:t>
      </w:r>
      <w:r w:rsidR="003B4536" w:rsidRPr="00C82345">
        <w:rPr>
          <w:rFonts w:ascii="Times New Roman" w:hAnsi="Times New Roman" w:cs="Times New Roman"/>
        </w:rPr>
        <w:t xml:space="preserve">, we hope the commission will still accept our change on Sycamore Close and Albany Road and also transfer Hobart Road </w:t>
      </w:r>
      <w:r w:rsidR="003B4536" w:rsidRPr="00C82345">
        <w:rPr>
          <w:rFonts w:ascii="Times New Roman" w:hAnsi="Times New Roman" w:cs="Times New Roman"/>
        </w:rPr>
        <w:lastRenderedPageBreak/>
        <w:t>and Oliver AP Academy to Tilbury North to reduce inequality.  However, we want to note that the change on Hobart Road and Olive AP Academy is unnecessary if our other changes are accepted.  We also hope that the commission will accept our proposed ward names regardless of whether the commission accept our proposed changes around the gateway community.</w:t>
      </w:r>
    </w:p>
    <w:p w14:paraId="197D5564" w14:textId="4D0F14C3" w:rsidR="00B73461" w:rsidRDefault="00B73461" w:rsidP="00656216">
      <w:pPr>
        <w:pStyle w:val="ListParagraph"/>
        <w:rPr>
          <w:rFonts w:ascii="Times New Roman" w:hAnsi="Times New Roman" w:cs="Times New Roman"/>
        </w:rPr>
      </w:pPr>
      <w:r>
        <w:rPr>
          <w:noProof/>
        </w:rPr>
        <w:drawing>
          <wp:inline distT="0" distB="0" distL="0" distR="0" wp14:anchorId="0C08500D" wp14:editId="05FA9982">
            <wp:extent cx="1752600" cy="242415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8223" t="22848" r="38068" b="18850"/>
                    <a:stretch/>
                  </pic:blipFill>
                  <pic:spPr bwMode="auto">
                    <a:xfrm>
                      <a:off x="0" y="0"/>
                      <a:ext cx="1758009" cy="2431639"/>
                    </a:xfrm>
                    <a:prstGeom prst="rect">
                      <a:avLst/>
                    </a:prstGeom>
                    <a:ln>
                      <a:noFill/>
                    </a:ln>
                    <a:extLst>
                      <a:ext uri="{53640926-AAD7-44D8-BBD7-CCE9431645EC}">
                        <a14:shadowObscured xmlns:a14="http://schemas.microsoft.com/office/drawing/2010/main"/>
                      </a:ext>
                    </a:extLst>
                  </pic:spPr>
                </pic:pic>
              </a:graphicData>
            </a:graphic>
          </wp:inline>
        </w:drawing>
      </w:r>
    </w:p>
    <w:p w14:paraId="47BE96FC" w14:textId="77777777" w:rsidR="00656216" w:rsidRDefault="00656216" w:rsidP="00656216">
      <w:pPr>
        <w:pStyle w:val="ListParagraph"/>
        <w:rPr>
          <w:rFonts w:ascii="Times New Roman" w:hAnsi="Times New Roman" w:cs="Times New Roman"/>
        </w:rPr>
      </w:pPr>
    </w:p>
    <w:p w14:paraId="73C9AFA6" w14:textId="43E5EF00" w:rsidR="00656216" w:rsidRPr="00656216" w:rsidRDefault="00571A3C" w:rsidP="00BF23A7">
      <w:pPr>
        <w:pStyle w:val="ListParagraph"/>
        <w:numPr>
          <w:ilvl w:val="0"/>
          <w:numId w:val="1"/>
        </w:numPr>
        <w:rPr>
          <w:rFonts w:ascii="Times New Roman" w:hAnsi="Times New Roman" w:cs="Times New Roman"/>
          <w:u w:val="single"/>
        </w:rPr>
      </w:pPr>
      <w:r w:rsidRPr="00BF23A7">
        <w:rPr>
          <w:rFonts w:ascii="Times New Roman" w:hAnsi="Times New Roman" w:cs="Times New Roman"/>
        </w:rPr>
        <w:t xml:space="preserve">On reflection, we would like to propose changes to the ward names of the two Tilbury wards.  If there was a clear north/south split along Calcutta Road / Brennan Road, we think the proposed names would work.  But given that the estate around Dunlop Road, Adelaide Road, </w:t>
      </w:r>
      <w:r w:rsidR="00BF23A7">
        <w:rPr>
          <w:rFonts w:ascii="Times New Roman" w:hAnsi="Times New Roman" w:cs="Times New Roman"/>
        </w:rPr>
        <w:t>&amp;c</w:t>
      </w:r>
      <w:r w:rsidRPr="00BF23A7">
        <w:rPr>
          <w:rFonts w:ascii="Times New Roman" w:hAnsi="Times New Roman" w:cs="Times New Roman"/>
        </w:rPr>
        <w:t xml:space="preserve"> is north of Calcutta Road but is in Tilbury South, we think it may be a little confusing.  Therefore, we want to propose the name Tilbury </w:t>
      </w:r>
      <w:r w:rsidR="009832EB">
        <w:rPr>
          <w:rFonts w:ascii="Times New Roman" w:hAnsi="Times New Roman" w:cs="Times New Roman"/>
        </w:rPr>
        <w:t>Fields</w:t>
      </w:r>
      <w:r w:rsidRPr="00BF23A7">
        <w:rPr>
          <w:rFonts w:ascii="Times New Roman" w:hAnsi="Times New Roman" w:cs="Times New Roman"/>
        </w:rPr>
        <w:t xml:space="preserve"> for Tilbury North </w:t>
      </w:r>
      <w:r w:rsidR="001679FB" w:rsidRPr="00BF23A7">
        <w:rPr>
          <w:rFonts w:ascii="Times New Roman" w:hAnsi="Times New Roman" w:cs="Times New Roman"/>
        </w:rPr>
        <w:t xml:space="preserve">– </w:t>
      </w:r>
      <w:r w:rsidR="001679FB">
        <w:rPr>
          <w:rFonts w:ascii="Times New Roman" w:hAnsi="Times New Roman" w:cs="Times New Roman"/>
        </w:rPr>
        <w:t>the</w:t>
      </w:r>
      <w:r w:rsidR="009832EB">
        <w:rPr>
          <w:rFonts w:ascii="Times New Roman" w:hAnsi="Times New Roman" w:cs="Times New Roman"/>
        </w:rPr>
        <w:t xml:space="preserve"> ward would cover Chad Fields, Daisy / King George’s Fields, and Koala Park</w:t>
      </w:r>
      <w:r w:rsidRPr="00BF23A7">
        <w:rPr>
          <w:rFonts w:ascii="Times New Roman" w:hAnsi="Times New Roman" w:cs="Times New Roman"/>
        </w:rPr>
        <w:t xml:space="preserve">.  This ward name would easily identify the estates around </w:t>
      </w:r>
      <w:r w:rsidR="009832EB">
        <w:rPr>
          <w:rFonts w:ascii="Times New Roman" w:hAnsi="Times New Roman" w:cs="Times New Roman"/>
        </w:rPr>
        <w:t>the playing fields in Tilbury and the marshes to the north</w:t>
      </w:r>
      <w:r w:rsidRPr="00BF23A7">
        <w:rPr>
          <w:rFonts w:ascii="Times New Roman" w:hAnsi="Times New Roman" w:cs="Times New Roman"/>
        </w:rPr>
        <w:t xml:space="preserve">.  We are also proposing a name change for Tilbury South to Tilbury </w:t>
      </w:r>
      <w:r w:rsidR="00260032">
        <w:rPr>
          <w:rFonts w:ascii="Times New Roman" w:hAnsi="Times New Roman" w:cs="Times New Roman"/>
        </w:rPr>
        <w:t>Riverside</w:t>
      </w:r>
      <w:r w:rsidRPr="00BF23A7">
        <w:rPr>
          <w:rFonts w:ascii="Times New Roman" w:hAnsi="Times New Roman" w:cs="Times New Roman"/>
        </w:rPr>
        <w:t xml:space="preserve">.  St Chad’s is a road in Tilbury, but is not massively identifiable to all of the ward – the housing estate east of Feenan Highway and north of Brennan Road are currently in Tilbury St. Chad’s but do not identify as living near St Chad’s Road – this ward name </w:t>
      </w:r>
      <w:r w:rsidR="00BE041E" w:rsidRPr="00BF23A7">
        <w:rPr>
          <w:rFonts w:ascii="Times New Roman" w:hAnsi="Times New Roman" w:cs="Times New Roman"/>
        </w:rPr>
        <w:t xml:space="preserve">is a hangover from the old school – and we think Tilbury </w:t>
      </w:r>
      <w:r w:rsidR="009832EB">
        <w:rPr>
          <w:rFonts w:ascii="Times New Roman" w:hAnsi="Times New Roman" w:cs="Times New Roman"/>
        </w:rPr>
        <w:t>Fields</w:t>
      </w:r>
      <w:r w:rsidR="00BE041E" w:rsidRPr="00BF23A7">
        <w:rPr>
          <w:rFonts w:ascii="Times New Roman" w:hAnsi="Times New Roman" w:cs="Times New Roman"/>
        </w:rPr>
        <w:t xml:space="preserve"> is a better name for the local community.</w:t>
      </w:r>
    </w:p>
    <w:p w14:paraId="469E3743" w14:textId="75B31F6E" w:rsidR="00BF23A7" w:rsidRPr="00BF23A7" w:rsidRDefault="00571A3C" w:rsidP="00656216">
      <w:pPr>
        <w:pStyle w:val="ListParagraph"/>
        <w:rPr>
          <w:rFonts w:ascii="Times New Roman" w:hAnsi="Times New Roman" w:cs="Times New Roman"/>
          <w:u w:val="single"/>
        </w:rPr>
      </w:pPr>
      <w:r w:rsidRPr="00BF23A7">
        <w:rPr>
          <w:rFonts w:ascii="Times New Roman" w:hAnsi="Times New Roman" w:cs="Times New Roman"/>
        </w:rPr>
        <w:t xml:space="preserve"> </w:t>
      </w:r>
      <w:r w:rsidR="0079069B" w:rsidRPr="00BF23A7">
        <w:rPr>
          <w:rFonts w:ascii="Times New Roman" w:hAnsi="Times New Roman" w:cs="Times New Roman"/>
        </w:rPr>
        <w:t xml:space="preserve"> </w:t>
      </w:r>
    </w:p>
    <w:p w14:paraId="5CFEBF61" w14:textId="0AD852A1" w:rsidR="008151B5" w:rsidRPr="00BF784E" w:rsidRDefault="00065B8A" w:rsidP="00BF784E">
      <w:pPr>
        <w:pStyle w:val="ListParagraph"/>
        <w:numPr>
          <w:ilvl w:val="0"/>
          <w:numId w:val="1"/>
        </w:numPr>
        <w:rPr>
          <w:rFonts w:ascii="Times New Roman" w:hAnsi="Times New Roman" w:cs="Times New Roman"/>
        </w:rPr>
      </w:pPr>
      <w:r w:rsidRPr="00FE1DD0">
        <w:rPr>
          <w:rFonts w:ascii="Times New Roman" w:hAnsi="Times New Roman" w:cs="Times New Roman"/>
        </w:rPr>
        <w:t xml:space="preserve">After reading the ‘resident proposal’, speaking to residents in Chadwell St. Mary, and </w:t>
      </w:r>
      <w:r w:rsidR="00656216">
        <w:rPr>
          <w:rFonts w:ascii="Times New Roman" w:hAnsi="Times New Roman" w:cs="Times New Roman"/>
        </w:rPr>
        <w:t xml:space="preserve">following the council’s boundary working group meeting </w:t>
      </w:r>
      <w:r w:rsidRPr="00FE1DD0">
        <w:rPr>
          <w:rFonts w:ascii="Times New Roman" w:hAnsi="Times New Roman" w:cs="Times New Roman"/>
        </w:rPr>
        <w:t xml:space="preserve">for Chadwell St. Mary, we are unable to support our previous proposals for Chadwell St. Mary.  We believe that the current and proposed boundaries produce poor representation for local communities and do not produce clear and obvious ward boundaries.  </w:t>
      </w:r>
      <w:r w:rsidR="00656216">
        <w:rPr>
          <w:rFonts w:ascii="Times New Roman" w:hAnsi="Times New Roman" w:cs="Times New Roman"/>
        </w:rPr>
        <w:t>At the boundary working group meeting, Labour and Independent made the case that the eastern boundary of Orsett Heath is Brentwood Lane – using this logic and our firm belief that Orsett Heath always has been, is, and will always be a part of the larger Orsett community, we believe that</w:t>
      </w:r>
      <w:r w:rsidRPr="00FE1DD0">
        <w:rPr>
          <w:rFonts w:ascii="Times New Roman" w:hAnsi="Times New Roman" w:cs="Times New Roman"/>
        </w:rPr>
        <w:t xml:space="preserve"> the houses to the north and west of Brentwood Lane are within Orsett Heath and should be in Orsett, Horndon, and </w:t>
      </w:r>
      <w:proofErr w:type="spellStart"/>
      <w:r w:rsidRPr="00FE1DD0">
        <w:rPr>
          <w:rFonts w:ascii="Times New Roman" w:hAnsi="Times New Roman" w:cs="Times New Roman"/>
        </w:rPr>
        <w:t>Bulphan</w:t>
      </w:r>
      <w:proofErr w:type="spellEnd"/>
      <w:r w:rsidRPr="00FE1DD0">
        <w:rPr>
          <w:rFonts w:ascii="Times New Roman" w:hAnsi="Times New Roman" w:cs="Times New Roman"/>
        </w:rPr>
        <w:t xml:space="preserve"> ward.</w:t>
      </w:r>
      <w:r w:rsidR="00BF784E">
        <w:rPr>
          <w:rFonts w:ascii="Times New Roman" w:hAnsi="Times New Roman" w:cs="Times New Roman"/>
        </w:rPr>
        <w:t xml:space="preserve">  </w:t>
      </w:r>
      <w:r w:rsidR="00656216">
        <w:rPr>
          <w:rFonts w:ascii="Times New Roman" w:hAnsi="Times New Roman" w:cs="Times New Roman"/>
        </w:rPr>
        <w:t xml:space="preserve">Currently, </w:t>
      </w:r>
      <w:r w:rsidRPr="00BF784E">
        <w:rPr>
          <w:rFonts w:ascii="Times New Roman" w:hAnsi="Times New Roman" w:cs="Times New Roman"/>
        </w:rPr>
        <w:t xml:space="preserve">Polling District ‘H’ is identified as Orsett Heath, but it does not include all of Orsett Heath.  At the junction on Heath Road and Brentwood Lane there are two signs identifying anything to the north and west of Brentwood Lane as Orsett Heath and Brentwood Lane being the entrance to Chadwell St. Mary.  We do not agree that Brentwood Lane would be an “arbitrary boundary”, </w:t>
      </w:r>
      <w:r w:rsidR="00656216">
        <w:rPr>
          <w:rFonts w:ascii="Times New Roman" w:hAnsi="Times New Roman" w:cs="Times New Roman"/>
        </w:rPr>
        <w:t xml:space="preserve">and this position is agreed with Labour and Independent councillors, </w:t>
      </w:r>
      <w:r w:rsidRPr="00BF784E">
        <w:rPr>
          <w:rFonts w:ascii="Times New Roman" w:hAnsi="Times New Roman" w:cs="Times New Roman"/>
        </w:rPr>
        <w:t>it would be much clearer than the back of houses of fields – which is proposed.</w:t>
      </w:r>
      <w:r w:rsidR="00E034F6">
        <w:rPr>
          <w:rFonts w:ascii="Times New Roman" w:hAnsi="Times New Roman" w:cs="Times New Roman"/>
        </w:rPr>
        <w:t xml:space="preserve">  Whilst Labour initially opposed Orsett Heath being in a ward with Orsett, they have now sent us an email in support of this, but have now withdrawn their objection.</w:t>
      </w:r>
      <w:r w:rsidRPr="00BF784E">
        <w:rPr>
          <w:rFonts w:ascii="Times New Roman" w:hAnsi="Times New Roman" w:cs="Times New Roman"/>
        </w:rPr>
        <w:t xml:space="preserve">  </w:t>
      </w:r>
      <w:r w:rsidR="00A8116B" w:rsidRPr="00BF784E">
        <w:rPr>
          <w:rFonts w:ascii="Times New Roman" w:hAnsi="Times New Roman" w:cs="Times New Roman"/>
        </w:rPr>
        <w:t xml:space="preserve">The vast majority of residents to the north and west of Brentwood Lane identify as “living on the heath” </w:t>
      </w:r>
      <w:r w:rsidR="00BF784E">
        <w:rPr>
          <w:rFonts w:ascii="Times New Roman" w:hAnsi="Times New Roman" w:cs="Times New Roman"/>
        </w:rPr>
        <w:t xml:space="preserve">and in the </w:t>
      </w:r>
      <w:r w:rsidR="00BF784E">
        <w:rPr>
          <w:rFonts w:ascii="Times New Roman" w:hAnsi="Times New Roman" w:cs="Times New Roman"/>
        </w:rPr>
        <w:lastRenderedPageBreak/>
        <w:t>Orsett Heath community, which views itself as being in the same community as Orsett</w:t>
      </w:r>
      <w:r w:rsidR="00A8116B" w:rsidRPr="00BF784E">
        <w:rPr>
          <w:rFonts w:ascii="Times New Roman" w:hAnsi="Times New Roman" w:cs="Times New Roman"/>
        </w:rPr>
        <w:t>.  We hope the commission reconsiders this proposal, as we have reconsidered our own proposal.  The current proposal has Heath Road and Orsett Heath Crescent as being in Chadwell St. Mary ward – these two roads are objectively in Orsett Heath and we believe all of Orsett Heath should be united into one ward, and in a ward with the rest of the Orsett community.</w:t>
      </w:r>
      <w:r w:rsidR="00FE1DD0" w:rsidRPr="00BF784E">
        <w:rPr>
          <w:rFonts w:ascii="Times New Roman" w:hAnsi="Times New Roman" w:cs="Times New Roman"/>
        </w:rPr>
        <w:t xml:space="preserve">  </w:t>
      </w:r>
      <w:r w:rsidR="00A8116B" w:rsidRPr="00BF784E">
        <w:rPr>
          <w:rFonts w:ascii="Times New Roman" w:hAnsi="Times New Roman" w:cs="Times New Roman"/>
        </w:rPr>
        <w:t xml:space="preserve">Whilst Orsett Heath is geographically closer to Chadwell St Mary, the two communities are very different and Orsett Heath has many more community and social ties with the Orsett and Southfields </w:t>
      </w:r>
      <w:r w:rsidR="00BF784E">
        <w:rPr>
          <w:rFonts w:ascii="Times New Roman" w:hAnsi="Times New Roman" w:cs="Times New Roman"/>
        </w:rPr>
        <w:t xml:space="preserve">developments </w:t>
      </w:r>
      <w:r w:rsidR="00A8116B" w:rsidRPr="00BF784E">
        <w:rPr>
          <w:rFonts w:ascii="Times New Roman" w:hAnsi="Times New Roman" w:cs="Times New Roman"/>
        </w:rPr>
        <w:t>than it does with the Chadwell community.  Therefore, we oppose any plans to keep Chadwell and Orsett Heath into one ward.  The road signs clear</w:t>
      </w:r>
      <w:r w:rsidR="00BF784E">
        <w:rPr>
          <w:rFonts w:ascii="Times New Roman" w:hAnsi="Times New Roman" w:cs="Times New Roman"/>
        </w:rPr>
        <w:t>ly</w:t>
      </w:r>
      <w:r w:rsidR="00A8116B" w:rsidRPr="00BF784E">
        <w:rPr>
          <w:rFonts w:ascii="Times New Roman" w:hAnsi="Times New Roman" w:cs="Times New Roman"/>
        </w:rPr>
        <w:t xml:space="preserve"> identify Brentwood Lane as being the difference between Orsett Heath and Chadwell and we hope this is reflected in the final proposals.</w:t>
      </w:r>
      <w:r w:rsidR="00656216">
        <w:rPr>
          <w:rFonts w:ascii="Times New Roman" w:hAnsi="Times New Roman" w:cs="Times New Roman"/>
        </w:rPr>
        <w:t xml:space="preserve">  We hope that as Labour and Independent councillors acknowledge the eastern boundary of Orsett Heath being in Brentwood Lane, that they will join us in calling for Orsett Heath to be in a ward with the rest of the Orsett community.</w:t>
      </w:r>
      <w:r w:rsidR="00E034F6">
        <w:rPr>
          <w:rFonts w:ascii="Times New Roman" w:hAnsi="Times New Roman" w:cs="Times New Roman"/>
        </w:rPr>
        <w:t xml:space="preserve">  The current proposal separates the Heath from the rest of Orsett Heath and would be confusing to residents, the most sensible proposal would be to extend to Brentwood Lane and include the whole of Orsett Heath in a ward with Orsett. </w:t>
      </w:r>
    </w:p>
    <w:p w14:paraId="36A2CBF6" w14:textId="0524FF65" w:rsidR="00BF784E" w:rsidRDefault="00B73461" w:rsidP="00BF784E">
      <w:pPr>
        <w:pStyle w:val="ListParagraph"/>
        <w:rPr>
          <w:rFonts w:ascii="Times New Roman" w:hAnsi="Times New Roman" w:cs="Times New Roman"/>
        </w:rPr>
      </w:pPr>
      <w:r>
        <w:rPr>
          <w:noProof/>
        </w:rPr>
        <w:drawing>
          <wp:inline distT="0" distB="0" distL="0" distR="0" wp14:anchorId="1057BE04" wp14:editId="3959F361">
            <wp:extent cx="3308350" cy="2050248"/>
            <wp:effectExtent l="0" t="0" r="635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9639" t="24424" r="27432" b="6244"/>
                    <a:stretch/>
                  </pic:blipFill>
                  <pic:spPr bwMode="auto">
                    <a:xfrm>
                      <a:off x="0" y="0"/>
                      <a:ext cx="3350080" cy="2076109"/>
                    </a:xfrm>
                    <a:prstGeom prst="rect">
                      <a:avLst/>
                    </a:prstGeom>
                    <a:ln>
                      <a:noFill/>
                    </a:ln>
                    <a:extLst>
                      <a:ext uri="{53640926-AAD7-44D8-BBD7-CCE9431645EC}">
                        <a14:shadowObscured xmlns:a14="http://schemas.microsoft.com/office/drawing/2010/main"/>
                      </a:ext>
                    </a:extLst>
                  </pic:spPr>
                </pic:pic>
              </a:graphicData>
            </a:graphic>
          </wp:inline>
        </w:drawing>
      </w:r>
    </w:p>
    <w:p w14:paraId="5E49E386" w14:textId="77777777" w:rsidR="00656216" w:rsidRPr="00BF784E" w:rsidRDefault="00656216" w:rsidP="00BF784E">
      <w:pPr>
        <w:pStyle w:val="ListParagraph"/>
        <w:rPr>
          <w:rFonts w:ascii="Times New Roman" w:hAnsi="Times New Roman" w:cs="Times New Roman"/>
        </w:rPr>
      </w:pPr>
    </w:p>
    <w:p w14:paraId="189B232E" w14:textId="4ADA9938" w:rsidR="00B35C33" w:rsidRDefault="00FE1DD0" w:rsidP="00B73461">
      <w:pPr>
        <w:pStyle w:val="ListParagraph"/>
        <w:numPr>
          <w:ilvl w:val="0"/>
          <w:numId w:val="1"/>
        </w:numPr>
        <w:rPr>
          <w:rFonts w:ascii="Times New Roman" w:hAnsi="Times New Roman" w:cs="Times New Roman"/>
        </w:rPr>
      </w:pPr>
      <w:r w:rsidRPr="00FE1DD0">
        <w:rPr>
          <w:rFonts w:ascii="Times New Roman" w:hAnsi="Times New Roman" w:cs="Times New Roman"/>
        </w:rPr>
        <w:t>Thurrock Council identifies the hamlet of Biggin – which is on Biggin Lane - as being split between three wards.  Whilst the proposed wards do reduce this oddity to being split between two wards, the Tally Ho Riding School is split from the rest of Biggin as it is suited in Tilbury North ward.  We believe that the hamlet of Biggin should be contained within one ward.  Whilst the identify of Biggin as a small, rural community, and would demographically fit into the East Tilbury, Linford, and West Tilbury ward, we believe that the geography and access means that all of Biggin would be better suited in a Tilbury King’s George ward.</w:t>
      </w:r>
    </w:p>
    <w:p w14:paraId="28FC7A76" w14:textId="2DF40707" w:rsidR="00B73461" w:rsidRDefault="00B73461" w:rsidP="00B73461">
      <w:pPr>
        <w:pStyle w:val="ListParagraph"/>
        <w:rPr>
          <w:rFonts w:ascii="Times New Roman" w:hAnsi="Times New Roman" w:cs="Times New Roman"/>
        </w:rPr>
      </w:pPr>
      <w:r>
        <w:rPr>
          <w:noProof/>
        </w:rPr>
        <w:drawing>
          <wp:inline distT="0" distB="0" distL="0" distR="0" wp14:anchorId="05BE6134" wp14:editId="1CF078F1">
            <wp:extent cx="4044950" cy="2235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9971" t="19303" r="19455" b="11364"/>
                    <a:stretch/>
                  </pic:blipFill>
                  <pic:spPr bwMode="auto">
                    <a:xfrm>
                      <a:off x="0" y="0"/>
                      <a:ext cx="4044950" cy="2235200"/>
                    </a:xfrm>
                    <a:prstGeom prst="rect">
                      <a:avLst/>
                    </a:prstGeom>
                    <a:ln>
                      <a:noFill/>
                    </a:ln>
                    <a:extLst>
                      <a:ext uri="{53640926-AAD7-44D8-BBD7-CCE9431645EC}">
                        <a14:shadowObscured xmlns:a14="http://schemas.microsoft.com/office/drawing/2010/main"/>
                      </a:ext>
                    </a:extLst>
                  </pic:spPr>
                </pic:pic>
              </a:graphicData>
            </a:graphic>
          </wp:inline>
        </w:drawing>
      </w:r>
    </w:p>
    <w:p w14:paraId="4E9D479A" w14:textId="77777777" w:rsidR="00656216" w:rsidRPr="00B73461" w:rsidRDefault="00656216" w:rsidP="00B73461">
      <w:pPr>
        <w:pStyle w:val="ListParagraph"/>
        <w:rPr>
          <w:rFonts w:ascii="Times New Roman" w:hAnsi="Times New Roman" w:cs="Times New Roman"/>
        </w:rPr>
      </w:pPr>
    </w:p>
    <w:p w14:paraId="51373048" w14:textId="0EAAA197" w:rsidR="00671FFC" w:rsidRDefault="003B4536" w:rsidP="00FE1DD0">
      <w:pPr>
        <w:pStyle w:val="ListParagraph"/>
        <w:numPr>
          <w:ilvl w:val="0"/>
          <w:numId w:val="1"/>
        </w:numPr>
        <w:rPr>
          <w:rFonts w:ascii="Times New Roman" w:hAnsi="Times New Roman" w:cs="Times New Roman"/>
        </w:rPr>
      </w:pPr>
      <w:r w:rsidRPr="00FE1DD0">
        <w:rPr>
          <w:rFonts w:ascii="Times New Roman" w:hAnsi="Times New Roman" w:cs="Times New Roman"/>
        </w:rPr>
        <w:lastRenderedPageBreak/>
        <w:t xml:space="preserve">Having read all submissions to the LGBCE, we tend to agree with the resident proposal that there is a natural affinity between Chadwell St. Mary and Tilbury.  It used to be in the same parish – Chadwell St. Mary – they go to the same schools, use the same shops, go to the same recreational spaces.  The marshes and fields between the two settlements are not a community divider, but a community uniter.  We believe that the southern side of River View as well as Chelmer Road, Stour Road, Crouch Road, Thames </w:t>
      </w:r>
      <w:r w:rsidR="00B35C33" w:rsidRPr="00FE1DD0">
        <w:rPr>
          <w:rFonts w:ascii="Times New Roman" w:hAnsi="Times New Roman" w:cs="Times New Roman"/>
        </w:rPr>
        <w:t>Driver, Lea</w:t>
      </w:r>
      <w:r w:rsidRPr="00FE1DD0">
        <w:rPr>
          <w:rFonts w:ascii="Times New Roman" w:hAnsi="Times New Roman" w:cs="Times New Roman"/>
        </w:rPr>
        <w:t xml:space="preserve"> Road, and Thames View</w:t>
      </w:r>
      <w:r w:rsidR="006A3C2A" w:rsidRPr="00FE1DD0">
        <w:rPr>
          <w:rFonts w:ascii="Times New Roman" w:hAnsi="Times New Roman" w:cs="Times New Roman"/>
        </w:rPr>
        <w:t xml:space="preserve"> </w:t>
      </w:r>
      <w:r w:rsidRPr="00FE1DD0">
        <w:rPr>
          <w:rFonts w:ascii="Times New Roman" w:hAnsi="Times New Roman" w:cs="Times New Roman"/>
        </w:rPr>
        <w:t>– known as the Gateway community – would be better suited in</w:t>
      </w:r>
      <w:r w:rsidR="00B35C33" w:rsidRPr="00FE1DD0">
        <w:rPr>
          <w:rFonts w:ascii="Times New Roman" w:hAnsi="Times New Roman" w:cs="Times New Roman"/>
        </w:rPr>
        <w:t xml:space="preserve"> a</w:t>
      </w:r>
      <w:r w:rsidRPr="00FE1DD0">
        <w:rPr>
          <w:rFonts w:ascii="Times New Roman" w:hAnsi="Times New Roman" w:cs="Times New Roman"/>
        </w:rPr>
        <w:t xml:space="preserve"> Tilbury </w:t>
      </w:r>
      <w:r w:rsidR="009832EB">
        <w:rPr>
          <w:rFonts w:ascii="Times New Roman" w:hAnsi="Times New Roman" w:cs="Times New Roman"/>
        </w:rPr>
        <w:t>Fields</w:t>
      </w:r>
      <w:r w:rsidRPr="00FE1DD0">
        <w:rPr>
          <w:rFonts w:ascii="Times New Roman" w:hAnsi="Times New Roman" w:cs="Times New Roman"/>
        </w:rPr>
        <w:t xml:space="preserve"> </w:t>
      </w:r>
      <w:r w:rsidR="00B35C33" w:rsidRPr="00FE1DD0">
        <w:rPr>
          <w:rFonts w:ascii="Times New Roman" w:hAnsi="Times New Roman" w:cs="Times New Roman"/>
        </w:rPr>
        <w:t>and Gateway ward.  The term Gateway comes from the Gateway schools which is used by both Tilbury and Chadwell.  We believe this eliminates the electoral inequality in Tilbury and produces ward patterns that would be supported by the whole community.</w:t>
      </w:r>
    </w:p>
    <w:p w14:paraId="1E6CA06F" w14:textId="214466D0" w:rsidR="00260032" w:rsidRPr="00FE1DD0" w:rsidRDefault="00260032" w:rsidP="00FE1DD0">
      <w:pPr>
        <w:pStyle w:val="ListParagraph"/>
        <w:numPr>
          <w:ilvl w:val="0"/>
          <w:numId w:val="1"/>
        </w:numPr>
        <w:rPr>
          <w:rFonts w:ascii="Times New Roman" w:hAnsi="Times New Roman" w:cs="Times New Roman"/>
        </w:rPr>
      </w:pPr>
      <w:r>
        <w:rPr>
          <w:rFonts w:ascii="Times New Roman" w:hAnsi="Times New Roman" w:cs="Times New Roman"/>
        </w:rPr>
        <w:t xml:space="preserve">We support renaming </w:t>
      </w:r>
      <w:proofErr w:type="spellStart"/>
      <w:r>
        <w:rPr>
          <w:rFonts w:ascii="Times New Roman" w:hAnsi="Times New Roman" w:cs="Times New Roman"/>
        </w:rPr>
        <w:t>Grays</w:t>
      </w:r>
      <w:proofErr w:type="spellEnd"/>
      <w:r>
        <w:rPr>
          <w:rFonts w:ascii="Times New Roman" w:hAnsi="Times New Roman" w:cs="Times New Roman"/>
        </w:rPr>
        <w:t xml:space="preserve"> South to </w:t>
      </w:r>
      <w:proofErr w:type="spellStart"/>
      <w:r>
        <w:rPr>
          <w:rFonts w:ascii="Times New Roman" w:hAnsi="Times New Roman" w:cs="Times New Roman"/>
        </w:rPr>
        <w:t>Grays</w:t>
      </w:r>
      <w:proofErr w:type="spellEnd"/>
      <w:r>
        <w:rPr>
          <w:rFonts w:ascii="Times New Roman" w:hAnsi="Times New Roman" w:cs="Times New Roman"/>
        </w:rPr>
        <w:t xml:space="preserve"> Riverside.</w:t>
      </w:r>
    </w:p>
    <w:p w14:paraId="0383CB3D" w14:textId="77777777" w:rsidR="00B73461" w:rsidRDefault="00B73461">
      <w:pPr>
        <w:rPr>
          <w:rFonts w:ascii="Times New Roman" w:hAnsi="Times New Roman" w:cs="Times New Roman"/>
        </w:rPr>
      </w:pPr>
      <w:r>
        <w:rPr>
          <w:rFonts w:ascii="Times New Roman" w:hAnsi="Times New Roman" w:cs="Times New Roman"/>
        </w:rPr>
        <w:br w:type="page"/>
      </w:r>
    </w:p>
    <w:p w14:paraId="42FEAD96" w14:textId="505C6461" w:rsidR="00C82345" w:rsidRDefault="00FE1DD0">
      <w:pPr>
        <w:rPr>
          <w:rFonts w:ascii="Times New Roman" w:hAnsi="Times New Roman" w:cs="Times New Roman"/>
        </w:rPr>
      </w:pPr>
      <w:r>
        <w:rPr>
          <w:rFonts w:ascii="Times New Roman" w:hAnsi="Times New Roman" w:cs="Times New Roman"/>
        </w:rPr>
        <w:lastRenderedPageBreak/>
        <w:t>We also want to note:</w:t>
      </w:r>
    </w:p>
    <w:p w14:paraId="1DBCB331" w14:textId="77777777" w:rsidR="00FE1DD0" w:rsidRDefault="00C82345" w:rsidP="00C82345">
      <w:pPr>
        <w:pStyle w:val="ListParagraph"/>
        <w:numPr>
          <w:ilvl w:val="0"/>
          <w:numId w:val="3"/>
        </w:numPr>
        <w:rPr>
          <w:rFonts w:ascii="Times New Roman" w:hAnsi="Times New Roman" w:cs="Times New Roman"/>
        </w:rPr>
      </w:pPr>
      <w:r w:rsidRPr="00FE1DD0">
        <w:rPr>
          <w:rFonts w:ascii="Times New Roman" w:hAnsi="Times New Roman" w:cs="Times New Roman"/>
        </w:rPr>
        <w:t xml:space="preserve">We are happy with the ward names Purfleet-on-Thames and West Thurrock and South </w:t>
      </w:r>
      <w:proofErr w:type="spellStart"/>
      <w:r w:rsidRPr="00FE1DD0">
        <w:rPr>
          <w:rFonts w:ascii="Times New Roman" w:hAnsi="Times New Roman" w:cs="Times New Roman"/>
        </w:rPr>
        <w:t>Stifford</w:t>
      </w:r>
      <w:proofErr w:type="spellEnd"/>
      <w:r w:rsidRPr="00FE1DD0">
        <w:rPr>
          <w:rFonts w:ascii="Times New Roman" w:hAnsi="Times New Roman" w:cs="Times New Roman"/>
        </w:rPr>
        <w:t xml:space="preserve"> – we believe both are good representations of their local communities.</w:t>
      </w:r>
    </w:p>
    <w:p w14:paraId="05117FF7" w14:textId="77777777" w:rsidR="00FE1DD0" w:rsidRDefault="00FE1DD0" w:rsidP="00C82345">
      <w:pPr>
        <w:pStyle w:val="ListParagraph"/>
        <w:numPr>
          <w:ilvl w:val="0"/>
          <w:numId w:val="3"/>
        </w:numPr>
        <w:rPr>
          <w:rFonts w:ascii="Times New Roman" w:hAnsi="Times New Roman" w:cs="Times New Roman"/>
        </w:rPr>
      </w:pPr>
      <w:r w:rsidRPr="00FE1DD0">
        <w:rPr>
          <w:rFonts w:ascii="Times New Roman" w:hAnsi="Times New Roman" w:cs="Times New Roman"/>
        </w:rPr>
        <w:t>W</w:t>
      </w:r>
      <w:r w:rsidR="00C82345" w:rsidRPr="00FE1DD0">
        <w:rPr>
          <w:rFonts w:ascii="Times New Roman" w:hAnsi="Times New Roman" w:cs="Times New Roman"/>
        </w:rPr>
        <w:t xml:space="preserve">e are happy with either </w:t>
      </w:r>
      <w:proofErr w:type="spellStart"/>
      <w:r w:rsidR="00C82345" w:rsidRPr="00FE1DD0">
        <w:rPr>
          <w:rFonts w:ascii="Times New Roman" w:hAnsi="Times New Roman" w:cs="Times New Roman"/>
        </w:rPr>
        <w:t>Chafford</w:t>
      </w:r>
      <w:proofErr w:type="spellEnd"/>
      <w:r w:rsidR="00C82345" w:rsidRPr="00FE1DD0">
        <w:rPr>
          <w:rFonts w:ascii="Times New Roman" w:hAnsi="Times New Roman" w:cs="Times New Roman"/>
        </w:rPr>
        <w:t xml:space="preserve"> East/West or </w:t>
      </w:r>
      <w:proofErr w:type="spellStart"/>
      <w:r w:rsidR="00C82345" w:rsidRPr="00FE1DD0">
        <w:rPr>
          <w:rFonts w:ascii="Times New Roman" w:hAnsi="Times New Roman" w:cs="Times New Roman"/>
        </w:rPr>
        <w:t>Chafford</w:t>
      </w:r>
      <w:proofErr w:type="spellEnd"/>
      <w:r w:rsidR="00C82345" w:rsidRPr="00FE1DD0">
        <w:rPr>
          <w:rFonts w:ascii="Times New Roman" w:hAnsi="Times New Roman" w:cs="Times New Roman"/>
        </w:rPr>
        <w:t xml:space="preserve"> Hundred East/West as ward names.</w:t>
      </w:r>
    </w:p>
    <w:p w14:paraId="3DF98946" w14:textId="24F4D77B" w:rsidR="00FE1DD0" w:rsidRDefault="00C82345" w:rsidP="00C82345">
      <w:pPr>
        <w:pStyle w:val="ListParagraph"/>
        <w:numPr>
          <w:ilvl w:val="0"/>
          <w:numId w:val="3"/>
        </w:numPr>
        <w:rPr>
          <w:rFonts w:ascii="Times New Roman" w:hAnsi="Times New Roman" w:cs="Times New Roman"/>
        </w:rPr>
      </w:pPr>
      <w:r w:rsidRPr="00FE1DD0">
        <w:rPr>
          <w:rFonts w:ascii="Times New Roman" w:hAnsi="Times New Roman" w:cs="Times New Roman"/>
        </w:rPr>
        <w:t xml:space="preserve">We agree that putting the eastern side of Hogg Lane into </w:t>
      </w:r>
      <w:proofErr w:type="spellStart"/>
      <w:r w:rsidRPr="00FE1DD0">
        <w:rPr>
          <w:rFonts w:ascii="Times New Roman" w:hAnsi="Times New Roman" w:cs="Times New Roman"/>
        </w:rPr>
        <w:t>Chafford</w:t>
      </w:r>
      <w:proofErr w:type="spellEnd"/>
      <w:r w:rsidRPr="00FE1DD0">
        <w:rPr>
          <w:rFonts w:ascii="Times New Roman" w:hAnsi="Times New Roman" w:cs="Times New Roman"/>
        </w:rPr>
        <w:t xml:space="preserve"> East.  This produces good local government.  The western side of Hogg Lane is unquestionably in </w:t>
      </w:r>
      <w:proofErr w:type="spellStart"/>
      <w:r w:rsidRPr="00FE1DD0">
        <w:rPr>
          <w:rFonts w:ascii="Times New Roman" w:hAnsi="Times New Roman" w:cs="Times New Roman"/>
        </w:rPr>
        <w:t>Chafford</w:t>
      </w:r>
      <w:proofErr w:type="spellEnd"/>
      <w:r w:rsidRPr="00FE1DD0">
        <w:rPr>
          <w:rFonts w:ascii="Times New Roman" w:hAnsi="Times New Roman" w:cs="Times New Roman"/>
        </w:rPr>
        <w:t xml:space="preserve"> Hundred and was the first part of the </w:t>
      </w:r>
      <w:proofErr w:type="spellStart"/>
      <w:r w:rsidRPr="00FE1DD0">
        <w:rPr>
          <w:rFonts w:ascii="Times New Roman" w:hAnsi="Times New Roman" w:cs="Times New Roman"/>
        </w:rPr>
        <w:t>Chafford</w:t>
      </w:r>
      <w:proofErr w:type="spellEnd"/>
      <w:r w:rsidRPr="00FE1DD0">
        <w:rPr>
          <w:rFonts w:ascii="Times New Roman" w:hAnsi="Times New Roman" w:cs="Times New Roman"/>
        </w:rPr>
        <w:t xml:space="preserve"> Hundred development.  We reaffirm our full support for the </w:t>
      </w:r>
      <w:proofErr w:type="spellStart"/>
      <w:r w:rsidRPr="00FE1DD0">
        <w:rPr>
          <w:rFonts w:ascii="Times New Roman" w:hAnsi="Times New Roman" w:cs="Times New Roman"/>
        </w:rPr>
        <w:t>Chafford</w:t>
      </w:r>
      <w:proofErr w:type="spellEnd"/>
      <w:r w:rsidRPr="00FE1DD0">
        <w:rPr>
          <w:rFonts w:ascii="Times New Roman" w:hAnsi="Times New Roman" w:cs="Times New Roman"/>
        </w:rPr>
        <w:t xml:space="preserve"> East/West wards.</w:t>
      </w:r>
      <w:r w:rsidR="00656216">
        <w:rPr>
          <w:rFonts w:ascii="Times New Roman" w:hAnsi="Times New Roman" w:cs="Times New Roman"/>
        </w:rPr>
        <w:t xml:space="preserve">  Our only proposed change is that if the LGBCE does not agree with our proposal to have North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in a </w:t>
      </w:r>
      <w:proofErr w:type="spellStart"/>
      <w:r w:rsidR="00656216">
        <w:rPr>
          <w:rFonts w:ascii="Times New Roman" w:hAnsi="Times New Roman" w:cs="Times New Roman"/>
        </w:rPr>
        <w:t>Stifford</w:t>
      </w:r>
      <w:proofErr w:type="spellEnd"/>
      <w:r w:rsidR="00656216">
        <w:rPr>
          <w:rFonts w:ascii="Times New Roman" w:hAnsi="Times New Roman" w:cs="Times New Roman"/>
        </w:rPr>
        <w:t xml:space="preserve"> ward, we would prefer it to be in </w:t>
      </w:r>
      <w:proofErr w:type="spellStart"/>
      <w:r w:rsidR="00656216">
        <w:rPr>
          <w:rFonts w:ascii="Times New Roman" w:hAnsi="Times New Roman" w:cs="Times New Roman"/>
        </w:rPr>
        <w:t>Chafford</w:t>
      </w:r>
      <w:proofErr w:type="spellEnd"/>
      <w:r w:rsidR="00656216">
        <w:rPr>
          <w:rFonts w:ascii="Times New Roman" w:hAnsi="Times New Roman" w:cs="Times New Roman"/>
        </w:rPr>
        <w:t xml:space="preserve"> East rather than with Belhus.</w:t>
      </w:r>
    </w:p>
    <w:p w14:paraId="5E735FC7" w14:textId="77777777" w:rsidR="00BF784E" w:rsidRDefault="00C82345" w:rsidP="00C82345">
      <w:pPr>
        <w:pStyle w:val="ListParagraph"/>
        <w:numPr>
          <w:ilvl w:val="0"/>
          <w:numId w:val="3"/>
        </w:numPr>
        <w:rPr>
          <w:rFonts w:ascii="Times New Roman" w:hAnsi="Times New Roman" w:cs="Times New Roman"/>
        </w:rPr>
      </w:pPr>
      <w:r w:rsidRPr="00FE1DD0">
        <w:rPr>
          <w:rFonts w:ascii="Times New Roman" w:hAnsi="Times New Roman" w:cs="Times New Roman"/>
        </w:rPr>
        <w:t xml:space="preserve">We are happy with Badger’s Dene either in West Thurrock and South </w:t>
      </w:r>
      <w:proofErr w:type="spellStart"/>
      <w:r w:rsidRPr="00FE1DD0">
        <w:rPr>
          <w:rFonts w:ascii="Times New Roman" w:hAnsi="Times New Roman" w:cs="Times New Roman"/>
        </w:rPr>
        <w:t>Stifford</w:t>
      </w:r>
      <w:proofErr w:type="spellEnd"/>
      <w:r w:rsidRPr="00FE1DD0">
        <w:rPr>
          <w:rFonts w:ascii="Times New Roman" w:hAnsi="Times New Roman" w:cs="Times New Roman"/>
        </w:rPr>
        <w:t xml:space="preserve"> or in a </w:t>
      </w:r>
      <w:proofErr w:type="spellStart"/>
      <w:r w:rsidRPr="00FE1DD0">
        <w:rPr>
          <w:rFonts w:ascii="Times New Roman" w:hAnsi="Times New Roman" w:cs="Times New Roman"/>
        </w:rPr>
        <w:t>Chafford</w:t>
      </w:r>
      <w:proofErr w:type="spellEnd"/>
      <w:r w:rsidRPr="00FE1DD0">
        <w:rPr>
          <w:rFonts w:ascii="Times New Roman" w:hAnsi="Times New Roman" w:cs="Times New Roman"/>
        </w:rPr>
        <w:t xml:space="preserve"> Gorges ward – but if you do propose a </w:t>
      </w:r>
      <w:proofErr w:type="spellStart"/>
      <w:r w:rsidRPr="00FE1DD0">
        <w:rPr>
          <w:rFonts w:ascii="Times New Roman" w:hAnsi="Times New Roman" w:cs="Times New Roman"/>
        </w:rPr>
        <w:t>Chafford</w:t>
      </w:r>
      <w:proofErr w:type="spellEnd"/>
      <w:r w:rsidRPr="00FE1DD0">
        <w:rPr>
          <w:rFonts w:ascii="Times New Roman" w:hAnsi="Times New Roman" w:cs="Times New Roman"/>
        </w:rPr>
        <w:t xml:space="preserve"> Gorges ward, we would like the eastern boundary to be extended to include the two gorges in the proposed </w:t>
      </w:r>
      <w:proofErr w:type="spellStart"/>
      <w:r w:rsidRPr="00FE1DD0">
        <w:rPr>
          <w:rFonts w:ascii="Times New Roman" w:hAnsi="Times New Roman" w:cs="Times New Roman"/>
        </w:rPr>
        <w:t>Chafford</w:t>
      </w:r>
      <w:proofErr w:type="spellEnd"/>
      <w:r w:rsidRPr="00FE1DD0">
        <w:rPr>
          <w:rFonts w:ascii="Times New Roman" w:hAnsi="Times New Roman" w:cs="Times New Roman"/>
        </w:rPr>
        <w:t xml:space="preserve"> West ward.</w:t>
      </w:r>
      <w:r w:rsidR="00FE1DD0">
        <w:rPr>
          <w:rFonts w:ascii="Times New Roman" w:hAnsi="Times New Roman" w:cs="Times New Roman"/>
        </w:rPr>
        <w:t xml:space="preserve">  But there is certainly a community divide between Badger’s Dene and </w:t>
      </w:r>
      <w:proofErr w:type="spellStart"/>
      <w:r w:rsidR="00FE1DD0">
        <w:rPr>
          <w:rFonts w:ascii="Times New Roman" w:hAnsi="Times New Roman" w:cs="Times New Roman"/>
        </w:rPr>
        <w:t>Grays</w:t>
      </w:r>
      <w:proofErr w:type="spellEnd"/>
      <w:r w:rsidR="00BF784E">
        <w:rPr>
          <w:rFonts w:ascii="Times New Roman" w:hAnsi="Times New Roman" w:cs="Times New Roman"/>
        </w:rPr>
        <w:t xml:space="preserve">, and the natural fit is in South </w:t>
      </w:r>
      <w:proofErr w:type="spellStart"/>
      <w:r w:rsidR="00BF784E">
        <w:rPr>
          <w:rFonts w:ascii="Times New Roman" w:hAnsi="Times New Roman" w:cs="Times New Roman"/>
        </w:rPr>
        <w:t>Stifford</w:t>
      </w:r>
      <w:proofErr w:type="spellEnd"/>
      <w:r w:rsidR="00BF784E">
        <w:rPr>
          <w:rFonts w:ascii="Times New Roman" w:hAnsi="Times New Roman" w:cs="Times New Roman"/>
        </w:rPr>
        <w:t xml:space="preserve">.  The South </w:t>
      </w:r>
      <w:proofErr w:type="spellStart"/>
      <w:r w:rsidR="00BF784E">
        <w:rPr>
          <w:rFonts w:ascii="Times New Roman" w:hAnsi="Times New Roman" w:cs="Times New Roman"/>
        </w:rPr>
        <w:t>Stifford</w:t>
      </w:r>
      <w:proofErr w:type="spellEnd"/>
      <w:r w:rsidR="00BF784E">
        <w:rPr>
          <w:rFonts w:ascii="Times New Roman" w:hAnsi="Times New Roman" w:cs="Times New Roman"/>
        </w:rPr>
        <w:t xml:space="preserve"> Community Forum covers almost the entire area of Badger’s Dene and the primary school, before academisation was named South </w:t>
      </w:r>
      <w:proofErr w:type="spellStart"/>
      <w:r w:rsidR="00BF784E">
        <w:rPr>
          <w:rFonts w:ascii="Times New Roman" w:hAnsi="Times New Roman" w:cs="Times New Roman"/>
        </w:rPr>
        <w:t>Stifford</w:t>
      </w:r>
      <w:proofErr w:type="spellEnd"/>
      <w:r w:rsidR="00BF784E">
        <w:rPr>
          <w:rFonts w:ascii="Times New Roman" w:hAnsi="Times New Roman" w:cs="Times New Roman"/>
        </w:rPr>
        <w:t xml:space="preserve"> Primary School.  Moreover, all three communities – Badger’s Dene, South </w:t>
      </w:r>
      <w:proofErr w:type="spellStart"/>
      <w:r w:rsidR="00BF784E">
        <w:rPr>
          <w:rFonts w:ascii="Times New Roman" w:hAnsi="Times New Roman" w:cs="Times New Roman"/>
        </w:rPr>
        <w:t>Stifford</w:t>
      </w:r>
      <w:proofErr w:type="spellEnd"/>
      <w:r w:rsidR="00BF784E">
        <w:rPr>
          <w:rFonts w:ascii="Times New Roman" w:hAnsi="Times New Roman" w:cs="Times New Roman"/>
        </w:rPr>
        <w:t xml:space="preserve">, and West Thurrock – are all focused around London Road, which is different from </w:t>
      </w:r>
      <w:proofErr w:type="spellStart"/>
      <w:r w:rsidR="00BF784E">
        <w:rPr>
          <w:rFonts w:ascii="Times New Roman" w:hAnsi="Times New Roman" w:cs="Times New Roman"/>
        </w:rPr>
        <w:t>Grays</w:t>
      </w:r>
      <w:proofErr w:type="spellEnd"/>
      <w:r w:rsidR="00BF784E">
        <w:rPr>
          <w:rFonts w:ascii="Times New Roman" w:hAnsi="Times New Roman" w:cs="Times New Roman"/>
        </w:rPr>
        <w:t>, which does not focus upon London Road.</w:t>
      </w:r>
    </w:p>
    <w:p w14:paraId="66099D2B" w14:textId="6E55A29F" w:rsidR="008C0052" w:rsidRDefault="00BF784E" w:rsidP="00C82345">
      <w:pPr>
        <w:pStyle w:val="ListParagraph"/>
        <w:numPr>
          <w:ilvl w:val="0"/>
          <w:numId w:val="3"/>
        </w:numPr>
        <w:rPr>
          <w:rFonts w:ascii="Times New Roman" w:hAnsi="Times New Roman" w:cs="Times New Roman"/>
        </w:rPr>
      </w:pPr>
      <w:r>
        <w:rPr>
          <w:rFonts w:ascii="Times New Roman" w:hAnsi="Times New Roman" w:cs="Times New Roman"/>
        </w:rPr>
        <w:t xml:space="preserve">We do not believe that Aveley ward should be renamed to Aveley and </w:t>
      </w:r>
      <w:proofErr w:type="spellStart"/>
      <w:r>
        <w:rPr>
          <w:rFonts w:ascii="Times New Roman" w:hAnsi="Times New Roman" w:cs="Times New Roman"/>
        </w:rPr>
        <w:t>Kenningtons</w:t>
      </w:r>
      <w:proofErr w:type="spellEnd"/>
      <w:r>
        <w:rPr>
          <w:rFonts w:ascii="Times New Roman" w:hAnsi="Times New Roman" w:cs="Times New Roman"/>
        </w:rPr>
        <w:t xml:space="preserve">.  </w:t>
      </w:r>
      <w:r w:rsidR="00260032">
        <w:rPr>
          <w:rFonts w:ascii="Times New Roman" w:hAnsi="Times New Roman" w:cs="Times New Roman"/>
        </w:rPr>
        <w:t xml:space="preserve">Aveley is made up from a number of housing estates, with the </w:t>
      </w:r>
      <w:proofErr w:type="spellStart"/>
      <w:r w:rsidR="00260032">
        <w:rPr>
          <w:rFonts w:ascii="Times New Roman" w:hAnsi="Times New Roman" w:cs="Times New Roman"/>
        </w:rPr>
        <w:t>Kenningtons</w:t>
      </w:r>
      <w:proofErr w:type="spellEnd"/>
      <w:r w:rsidR="00260032">
        <w:rPr>
          <w:rFonts w:ascii="Times New Roman" w:hAnsi="Times New Roman" w:cs="Times New Roman"/>
        </w:rPr>
        <w:t xml:space="preserve"> being one of them.  The people who live there do not feel separate from Aveley and it would set a precedent to name wards by all of their housing estates – which could make ward names exceedingly long.  </w:t>
      </w:r>
      <w:r w:rsidR="008C0052">
        <w:rPr>
          <w:rFonts w:ascii="Times New Roman" w:hAnsi="Times New Roman" w:cs="Times New Roman"/>
        </w:rPr>
        <w:t>We think Aveley is a good name for a ward representing the entire village.</w:t>
      </w:r>
    </w:p>
    <w:p w14:paraId="609E2A35" w14:textId="4881E943" w:rsidR="00656216" w:rsidRDefault="00656216" w:rsidP="00C82345">
      <w:pPr>
        <w:pStyle w:val="ListParagraph"/>
        <w:numPr>
          <w:ilvl w:val="0"/>
          <w:numId w:val="3"/>
        </w:numPr>
        <w:rPr>
          <w:rFonts w:ascii="Times New Roman" w:hAnsi="Times New Roman" w:cs="Times New Roman"/>
        </w:rPr>
      </w:pPr>
      <w:r>
        <w:rPr>
          <w:rFonts w:ascii="Times New Roman" w:hAnsi="Times New Roman" w:cs="Times New Roman"/>
        </w:rPr>
        <w:t xml:space="preserve">We believe that the proposed boundary for Little Thurrock Rectory provides a good representation of the Little Thurrock community south of Wood View.  We oppose any changes to this ward boundary.  The residents use the same schools and facilities and we believe it to be a good representation.  At the boundary working group meeting, the Independent councillor noted that he goes to the Royal Air Force Association club on Southend Road – the current boundary between Little Thurrock Rectory and </w:t>
      </w:r>
      <w:proofErr w:type="spellStart"/>
      <w:r>
        <w:rPr>
          <w:rFonts w:ascii="Times New Roman" w:hAnsi="Times New Roman" w:cs="Times New Roman"/>
        </w:rPr>
        <w:t>Grays</w:t>
      </w:r>
      <w:proofErr w:type="spellEnd"/>
      <w:r>
        <w:rPr>
          <w:rFonts w:ascii="Times New Roman" w:hAnsi="Times New Roman" w:cs="Times New Roman"/>
        </w:rPr>
        <w:t xml:space="preserve"> Thurrock wards – and the members of the club tend to be from the surrounding roads.  It is clear that the RAFA club is one of many community facilities that show that Southend Road is not a dividing line between community and the roads off both sides of Southend Road should be in the same ward.</w:t>
      </w:r>
    </w:p>
    <w:p w14:paraId="384D1C18" w14:textId="77777777" w:rsidR="00656216" w:rsidRDefault="00656216" w:rsidP="00656216">
      <w:pPr>
        <w:pStyle w:val="ListParagraph"/>
        <w:numPr>
          <w:ilvl w:val="0"/>
          <w:numId w:val="3"/>
        </w:numPr>
        <w:rPr>
          <w:rFonts w:ascii="Times New Roman" w:hAnsi="Times New Roman" w:cs="Times New Roman"/>
        </w:rPr>
      </w:pPr>
      <w:r>
        <w:rPr>
          <w:rFonts w:ascii="Times New Roman" w:hAnsi="Times New Roman" w:cs="Times New Roman"/>
        </w:rPr>
        <w:t>We are happy with the proposals in Stanford-le-Hope, Corringham, and Fobbing.  We believe that these boundaries provide good representation of the communities in ‘SS17’ and we do not agree with changing this.  We are particularly happy with all of Corringham represented in a single ward.  We appreciate it is not appropriate for all of Stanford-le-Hope to be in a single ward.  We understand that residents in The Homesteads area of Stanford-le-Hope want the name The Homesteads to be retained, but that is only the area north of Southend Road.  We oppose the Council’s suggested name of The Homesteads, Stanford East and Corringham Town, as it is exceedingly long and “Corringham Town” is a vague description.  We oppose renaming any ward to a shorted “Stanford” as the town is “Stanford-le-Hope”.  In the boundary working group meeting, it was noted that the people who live between Springhouse Road and the A1014 live in the historic Stanford-le-Hope town, but many residents identify as living in Corringham – therefore we are open to the two Stanford-le-Hope wards being renamed Stanford-le-Hope North and Corringham North West and Stanford-le-Hope South and Corringham South West.</w:t>
      </w:r>
    </w:p>
    <w:p w14:paraId="48106BB0" w14:textId="4A967BA7" w:rsidR="00671FFC" w:rsidRPr="00656216" w:rsidRDefault="00656216" w:rsidP="00656216">
      <w:pPr>
        <w:pStyle w:val="ListParagraph"/>
        <w:numPr>
          <w:ilvl w:val="0"/>
          <w:numId w:val="3"/>
        </w:numPr>
        <w:rPr>
          <w:rFonts w:ascii="Times New Roman" w:hAnsi="Times New Roman" w:cs="Times New Roman"/>
        </w:rPr>
      </w:pPr>
      <w:r>
        <w:rPr>
          <w:rFonts w:ascii="Times New Roman" w:hAnsi="Times New Roman" w:cs="Times New Roman"/>
        </w:rPr>
        <w:t xml:space="preserve">We oppose a potential renaming of </w:t>
      </w:r>
      <w:proofErr w:type="spellStart"/>
      <w:r>
        <w:rPr>
          <w:rFonts w:ascii="Times New Roman" w:hAnsi="Times New Roman" w:cs="Times New Roman"/>
        </w:rPr>
        <w:t>Grays</w:t>
      </w:r>
      <w:proofErr w:type="spellEnd"/>
      <w:r>
        <w:rPr>
          <w:rFonts w:ascii="Times New Roman" w:hAnsi="Times New Roman" w:cs="Times New Roman"/>
        </w:rPr>
        <w:t xml:space="preserve"> North to </w:t>
      </w:r>
      <w:proofErr w:type="spellStart"/>
      <w:r>
        <w:rPr>
          <w:rFonts w:ascii="Times New Roman" w:hAnsi="Times New Roman" w:cs="Times New Roman"/>
        </w:rPr>
        <w:t>Grays</w:t>
      </w:r>
      <w:proofErr w:type="spellEnd"/>
      <w:r>
        <w:rPr>
          <w:rFonts w:ascii="Times New Roman" w:hAnsi="Times New Roman" w:cs="Times New Roman"/>
        </w:rPr>
        <w:t xml:space="preserve"> Town as it is confusing as it does not cover all of the town or all of the town centre.  Indeed, the civic centre, the main church </w:t>
      </w:r>
      <w:r>
        <w:rPr>
          <w:rFonts w:ascii="Times New Roman" w:hAnsi="Times New Roman" w:cs="Times New Roman"/>
        </w:rPr>
        <w:lastRenderedPageBreak/>
        <w:t xml:space="preserve">serving the town, and the college, which are separated from the town centre by the footbridge and level crossing over/on the railway line, are in </w:t>
      </w:r>
      <w:proofErr w:type="spellStart"/>
      <w:r w:rsidR="00260032">
        <w:rPr>
          <w:rFonts w:ascii="Times New Roman" w:hAnsi="Times New Roman" w:cs="Times New Roman"/>
        </w:rPr>
        <w:t>Grays</w:t>
      </w:r>
      <w:proofErr w:type="spellEnd"/>
      <w:r w:rsidR="00260032">
        <w:rPr>
          <w:rFonts w:ascii="Times New Roman" w:hAnsi="Times New Roman" w:cs="Times New Roman"/>
        </w:rPr>
        <w:t xml:space="preserve"> Riverside</w:t>
      </w:r>
      <w:r>
        <w:rPr>
          <w:rFonts w:ascii="Times New Roman" w:hAnsi="Times New Roman" w:cs="Times New Roman"/>
        </w:rPr>
        <w:t>.  Whilst we do not approve changing the boundary, as the railway line is an identifiable boundary, we disagree with a name change.</w:t>
      </w:r>
      <w:r w:rsidR="00671FFC" w:rsidRPr="00656216">
        <w:rPr>
          <w:rFonts w:ascii="Times New Roman" w:hAnsi="Times New Roman" w:cs="Times New Roman"/>
        </w:rPr>
        <w:br w:type="page"/>
      </w:r>
    </w:p>
    <w:p w14:paraId="43506C48" w14:textId="057722A6" w:rsidR="007D3CE7" w:rsidRPr="007D3CE7" w:rsidRDefault="007D3CE7">
      <w:pPr>
        <w:rPr>
          <w:rFonts w:ascii="Times New Roman" w:hAnsi="Times New Roman" w:cs="Times New Roman"/>
          <w:sz w:val="24"/>
          <w:szCs w:val="24"/>
          <w:u w:val="single"/>
        </w:rPr>
      </w:pPr>
      <w:r w:rsidRPr="007D3CE7">
        <w:rPr>
          <w:rFonts w:ascii="Times New Roman" w:hAnsi="Times New Roman" w:cs="Times New Roman"/>
          <w:sz w:val="24"/>
          <w:szCs w:val="24"/>
          <w:u w:val="single"/>
        </w:rPr>
        <w:lastRenderedPageBreak/>
        <w:t>Conclusions:</w:t>
      </w:r>
    </w:p>
    <w:p w14:paraId="25C5E02B" w14:textId="6F2CF6CD" w:rsidR="007D3CE7" w:rsidRDefault="007D3CE7">
      <w:pPr>
        <w:rPr>
          <w:rFonts w:ascii="Times New Roman" w:hAnsi="Times New Roman" w:cs="Times New Roman"/>
        </w:rPr>
      </w:pPr>
      <w:r>
        <w:rPr>
          <w:rFonts w:ascii="Times New Roman" w:hAnsi="Times New Roman" w:cs="Times New Roman"/>
        </w:rPr>
        <w:t xml:space="preserve">We would like to thank the LGBCE for considering our proposals.  We hope that you will agree that our proposals will enhance local governance, electoral equality, and community representation.  </w:t>
      </w:r>
    </w:p>
    <w:p w14:paraId="5A555FE2" w14:textId="4E73960E" w:rsidR="00671FFC" w:rsidRDefault="00671FFC">
      <w:pPr>
        <w:rPr>
          <w:rFonts w:ascii="Times New Roman" w:hAnsi="Times New Roman" w:cs="Times New Roman"/>
        </w:rPr>
      </w:pPr>
      <w:r>
        <w:rPr>
          <w:rFonts w:ascii="Times New Roman" w:hAnsi="Times New Roman" w:cs="Times New Roman"/>
        </w:rPr>
        <w:t>We are therefore proposing the following ward patterns:</w:t>
      </w:r>
    </w:p>
    <w:tbl>
      <w:tblPr>
        <w:tblStyle w:val="TableGrid"/>
        <w:tblW w:w="0" w:type="auto"/>
        <w:tblLook w:val="04A0" w:firstRow="1" w:lastRow="0" w:firstColumn="1" w:lastColumn="0" w:noHBand="0" w:noVBand="1"/>
      </w:tblPr>
      <w:tblGrid>
        <w:gridCol w:w="1523"/>
        <w:gridCol w:w="1515"/>
        <w:gridCol w:w="1491"/>
        <w:gridCol w:w="1497"/>
        <w:gridCol w:w="1492"/>
        <w:gridCol w:w="1498"/>
      </w:tblGrid>
      <w:tr w:rsidR="00671FFC" w14:paraId="3D94E549" w14:textId="77777777" w:rsidTr="00275E5F">
        <w:tc>
          <w:tcPr>
            <w:tcW w:w="1523" w:type="dxa"/>
          </w:tcPr>
          <w:p w14:paraId="3ECEF323" w14:textId="6E3B92BA" w:rsidR="00671FFC" w:rsidRDefault="00671FFC">
            <w:pPr>
              <w:rPr>
                <w:rFonts w:ascii="Times New Roman" w:hAnsi="Times New Roman" w:cs="Times New Roman"/>
              </w:rPr>
            </w:pPr>
            <w:r>
              <w:rPr>
                <w:rFonts w:ascii="Times New Roman" w:hAnsi="Times New Roman" w:cs="Times New Roman"/>
              </w:rPr>
              <w:t>Ward Name</w:t>
            </w:r>
          </w:p>
        </w:tc>
        <w:tc>
          <w:tcPr>
            <w:tcW w:w="1515" w:type="dxa"/>
          </w:tcPr>
          <w:p w14:paraId="2452554A" w14:textId="5033E68C" w:rsidR="00671FFC" w:rsidRDefault="00671FFC">
            <w:pPr>
              <w:rPr>
                <w:rFonts w:ascii="Times New Roman" w:hAnsi="Times New Roman" w:cs="Times New Roman"/>
              </w:rPr>
            </w:pPr>
            <w:r>
              <w:rPr>
                <w:rFonts w:ascii="Times New Roman" w:hAnsi="Times New Roman" w:cs="Times New Roman"/>
              </w:rPr>
              <w:t>Number of Councillors</w:t>
            </w:r>
          </w:p>
        </w:tc>
        <w:tc>
          <w:tcPr>
            <w:tcW w:w="1491" w:type="dxa"/>
          </w:tcPr>
          <w:p w14:paraId="059ECDFB" w14:textId="593B3E33" w:rsidR="00671FFC" w:rsidRDefault="00671FFC">
            <w:pPr>
              <w:rPr>
                <w:rFonts w:ascii="Times New Roman" w:hAnsi="Times New Roman" w:cs="Times New Roman"/>
              </w:rPr>
            </w:pPr>
            <w:r>
              <w:rPr>
                <w:rFonts w:ascii="Times New Roman" w:hAnsi="Times New Roman" w:cs="Times New Roman"/>
              </w:rPr>
              <w:t>Electors (2023)</w:t>
            </w:r>
          </w:p>
        </w:tc>
        <w:tc>
          <w:tcPr>
            <w:tcW w:w="1497" w:type="dxa"/>
          </w:tcPr>
          <w:p w14:paraId="3850BE59" w14:textId="70532F75" w:rsidR="00671FFC" w:rsidRDefault="00671FFC">
            <w:pPr>
              <w:rPr>
                <w:rFonts w:ascii="Times New Roman" w:hAnsi="Times New Roman" w:cs="Times New Roman"/>
              </w:rPr>
            </w:pPr>
            <w:r>
              <w:rPr>
                <w:rFonts w:ascii="Times New Roman" w:hAnsi="Times New Roman" w:cs="Times New Roman"/>
              </w:rPr>
              <w:t>Variance</w:t>
            </w:r>
          </w:p>
        </w:tc>
        <w:tc>
          <w:tcPr>
            <w:tcW w:w="1492" w:type="dxa"/>
          </w:tcPr>
          <w:p w14:paraId="0CA31D99" w14:textId="46F9068E" w:rsidR="00671FFC" w:rsidRDefault="00671FFC">
            <w:pPr>
              <w:rPr>
                <w:rFonts w:ascii="Times New Roman" w:hAnsi="Times New Roman" w:cs="Times New Roman"/>
              </w:rPr>
            </w:pPr>
            <w:r>
              <w:rPr>
                <w:rFonts w:ascii="Times New Roman" w:hAnsi="Times New Roman" w:cs="Times New Roman"/>
              </w:rPr>
              <w:t>Electors (2029)</w:t>
            </w:r>
          </w:p>
        </w:tc>
        <w:tc>
          <w:tcPr>
            <w:tcW w:w="1498" w:type="dxa"/>
          </w:tcPr>
          <w:p w14:paraId="68B33213" w14:textId="0771A61F" w:rsidR="00671FFC" w:rsidRDefault="00671FFC">
            <w:pPr>
              <w:rPr>
                <w:rFonts w:ascii="Times New Roman" w:hAnsi="Times New Roman" w:cs="Times New Roman"/>
              </w:rPr>
            </w:pPr>
            <w:r>
              <w:rPr>
                <w:rFonts w:ascii="Times New Roman" w:hAnsi="Times New Roman" w:cs="Times New Roman"/>
              </w:rPr>
              <w:t>Variance</w:t>
            </w:r>
          </w:p>
        </w:tc>
      </w:tr>
      <w:tr w:rsidR="00671FFC" w14:paraId="113FEC3B" w14:textId="77777777" w:rsidTr="00275E5F">
        <w:tc>
          <w:tcPr>
            <w:tcW w:w="1523" w:type="dxa"/>
          </w:tcPr>
          <w:p w14:paraId="142CE7F5" w14:textId="4A75BF5C" w:rsidR="00671FFC" w:rsidRDefault="00671FFC">
            <w:pPr>
              <w:rPr>
                <w:rFonts w:ascii="Times New Roman" w:hAnsi="Times New Roman" w:cs="Times New Roman"/>
              </w:rPr>
            </w:pPr>
            <w:r>
              <w:rPr>
                <w:rFonts w:ascii="Times New Roman" w:hAnsi="Times New Roman" w:cs="Times New Roman"/>
              </w:rPr>
              <w:t>Aveley</w:t>
            </w:r>
          </w:p>
        </w:tc>
        <w:tc>
          <w:tcPr>
            <w:tcW w:w="1515" w:type="dxa"/>
          </w:tcPr>
          <w:p w14:paraId="19CB4B97" w14:textId="2FA3CC68" w:rsidR="00671FFC" w:rsidRDefault="00671FFC">
            <w:pPr>
              <w:rPr>
                <w:rFonts w:ascii="Times New Roman" w:hAnsi="Times New Roman" w:cs="Times New Roman"/>
              </w:rPr>
            </w:pPr>
            <w:r>
              <w:rPr>
                <w:rFonts w:ascii="Times New Roman" w:hAnsi="Times New Roman" w:cs="Times New Roman"/>
              </w:rPr>
              <w:t>3</w:t>
            </w:r>
          </w:p>
        </w:tc>
        <w:tc>
          <w:tcPr>
            <w:tcW w:w="1491" w:type="dxa"/>
          </w:tcPr>
          <w:p w14:paraId="271FB26E" w14:textId="2D3CBE4D" w:rsidR="00671FFC" w:rsidRDefault="00671FFC">
            <w:pPr>
              <w:rPr>
                <w:rFonts w:ascii="Times New Roman" w:hAnsi="Times New Roman" w:cs="Times New Roman"/>
              </w:rPr>
            </w:pPr>
            <w:r>
              <w:rPr>
                <w:rFonts w:ascii="Times New Roman" w:hAnsi="Times New Roman" w:cs="Times New Roman"/>
              </w:rPr>
              <w:t>68</w:t>
            </w:r>
            <w:r w:rsidR="00656216">
              <w:rPr>
                <w:rFonts w:ascii="Times New Roman" w:hAnsi="Times New Roman" w:cs="Times New Roman"/>
              </w:rPr>
              <w:t>59</w:t>
            </w:r>
          </w:p>
        </w:tc>
        <w:tc>
          <w:tcPr>
            <w:tcW w:w="1497" w:type="dxa"/>
          </w:tcPr>
          <w:p w14:paraId="060CDFE2" w14:textId="69D80412" w:rsidR="00671FFC" w:rsidRDefault="00671FFC">
            <w:pPr>
              <w:rPr>
                <w:rFonts w:ascii="Times New Roman" w:hAnsi="Times New Roman" w:cs="Times New Roman"/>
              </w:rPr>
            </w:pPr>
            <w:r>
              <w:rPr>
                <w:rFonts w:ascii="Times New Roman" w:hAnsi="Times New Roman" w:cs="Times New Roman"/>
              </w:rPr>
              <w:t>-</w:t>
            </w:r>
            <w:r w:rsidR="00656216">
              <w:rPr>
                <w:rFonts w:ascii="Times New Roman" w:hAnsi="Times New Roman" w:cs="Times New Roman"/>
              </w:rPr>
              <w:t>9</w:t>
            </w:r>
            <w:r>
              <w:rPr>
                <w:rFonts w:ascii="Times New Roman" w:hAnsi="Times New Roman" w:cs="Times New Roman"/>
              </w:rPr>
              <w:t>%</w:t>
            </w:r>
          </w:p>
        </w:tc>
        <w:tc>
          <w:tcPr>
            <w:tcW w:w="1492" w:type="dxa"/>
          </w:tcPr>
          <w:p w14:paraId="36F5A43D" w14:textId="77A70408" w:rsidR="00671FFC" w:rsidRDefault="00656216">
            <w:pPr>
              <w:rPr>
                <w:rFonts w:ascii="Times New Roman" w:hAnsi="Times New Roman" w:cs="Times New Roman"/>
              </w:rPr>
            </w:pPr>
            <w:r>
              <w:rPr>
                <w:rFonts w:ascii="Times New Roman" w:hAnsi="Times New Roman" w:cs="Times New Roman"/>
              </w:rPr>
              <w:t>7361</w:t>
            </w:r>
          </w:p>
        </w:tc>
        <w:tc>
          <w:tcPr>
            <w:tcW w:w="1498" w:type="dxa"/>
          </w:tcPr>
          <w:p w14:paraId="08AA8869" w14:textId="77A3E2B9" w:rsidR="00671FFC" w:rsidRDefault="00671FFC">
            <w:pPr>
              <w:rPr>
                <w:rFonts w:ascii="Times New Roman" w:hAnsi="Times New Roman" w:cs="Times New Roman"/>
              </w:rPr>
            </w:pPr>
            <w:r>
              <w:rPr>
                <w:rFonts w:ascii="Times New Roman" w:hAnsi="Times New Roman" w:cs="Times New Roman"/>
              </w:rPr>
              <w:t>-</w:t>
            </w:r>
            <w:r w:rsidR="00EC7EBB">
              <w:rPr>
                <w:rFonts w:ascii="Times New Roman" w:hAnsi="Times New Roman" w:cs="Times New Roman"/>
              </w:rPr>
              <w:t>9</w:t>
            </w:r>
            <w:r>
              <w:rPr>
                <w:rFonts w:ascii="Times New Roman" w:hAnsi="Times New Roman" w:cs="Times New Roman"/>
              </w:rPr>
              <w:t>%</w:t>
            </w:r>
          </w:p>
        </w:tc>
      </w:tr>
      <w:tr w:rsidR="00671FFC" w14:paraId="635A0081" w14:textId="77777777" w:rsidTr="00275E5F">
        <w:tc>
          <w:tcPr>
            <w:tcW w:w="1523" w:type="dxa"/>
          </w:tcPr>
          <w:p w14:paraId="5C563CDE" w14:textId="350F833D" w:rsidR="00671FFC" w:rsidRDefault="00671FFC">
            <w:pPr>
              <w:rPr>
                <w:rFonts w:ascii="Times New Roman" w:hAnsi="Times New Roman" w:cs="Times New Roman"/>
              </w:rPr>
            </w:pPr>
            <w:r>
              <w:rPr>
                <w:rFonts w:ascii="Times New Roman" w:hAnsi="Times New Roman" w:cs="Times New Roman"/>
              </w:rPr>
              <w:t>Belhus</w:t>
            </w:r>
          </w:p>
        </w:tc>
        <w:tc>
          <w:tcPr>
            <w:tcW w:w="1515" w:type="dxa"/>
          </w:tcPr>
          <w:p w14:paraId="7369FBA5" w14:textId="4F4383A8" w:rsidR="00671FFC" w:rsidRDefault="00671FFC">
            <w:pPr>
              <w:rPr>
                <w:rFonts w:ascii="Times New Roman" w:hAnsi="Times New Roman" w:cs="Times New Roman"/>
              </w:rPr>
            </w:pPr>
            <w:r>
              <w:rPr>
                <w:rFonts w:ascii="Times New Roman" w:hAnsi="Times New Roman" w:cs="Times New Roman"/>
              </w:rPr>
              <w:t>3</w:t>
            </w:r>
          </w:p>
        </w:tc>
        <w:tc>
          <w:tcPr>
            <w:tcW w:w="1491" w:type="dxa"/>
          </w:tcPr>
          <w:p w14:paraId="43E7D177" w14:textId="0CA59F60" w:rsidR="00671FFC" w:rsidRDefault="00275E5F">
            <w:pPr>
              <w:rPr>
                <w:rFonts w:ascii="Times New Roman" w:hAnsi="Times New Roman" w:cs="Times New Roman"/>
              </w:rPr>
            </w:pPr>
            <w:r>
              <w:rPr>
                <w:rFonts w:ascii="Times New Roman" w:hAnsi="Times New Roman" w:cs="Times New Roman"/>
              </w:rPr>
              <w:t>76</w:t>
            </w:r>
            <w:r w:rsidR="00656216">
              <w:rPr>
                <w:rFonts w:ascii="Times New Roman" w:hAnsi="Times New Roman" w:cs="Times New Roman"/>
              </w:rPr>
              <w:t>76</w:t>
            </w:r>
          </w:p>
        </w:tc>
        <w:tc>
          <w:tcPr>
            <w:tcW w:w="1497" w:type="dxa"/>
          </w:tcPr>
          <w:p w14:paraId="2F5BAB0E" w14:textId="01C3ABF6" w:rsidR="00671FFC" w:rsidRDefault="00F76DC9">
            <w:pPr>
              <w:rPr>
                <w:rFonts w:ascii="Times New Roman" w:hAnsi="Times New Roman" w:cs="Times New Roman"/>
              </w:rPr>
            </w:pPr>
            <w:r>
              <w:rPr>
                <w:rFonts w:ascii="Times New Roman" w:hAnsi="Times New Roman" w:cs="Times New Roman"/>
              </w:rPr>
              <w:t>2%</w:t>
            </w:r>
          </w:p>
        </w:tc>
        <w:tc>
          <w:tcPr>
            <w:tcW w:w="1492" w:type="dxa"/>
          </w:tcPr>
          <w:p w14:paraId="6ABE1658" w14:textId="480FB163" w:rsidR="00671FFC" w:rsidRDefault="00656216">
            <w:pPr>
              <w:rPr>
                <w:rFonts w:ascii="Times New Roman" w:hAnsi="Times New Roman" w:cs="Times New Roman"/>
              </w:rPr>
            </w:pPr>
            <w:r>
              <w:rPr>
                <w:rFonts w:ascii="Times New Roman" w:hAnsi="Times New Roman" w:cs="Times New Roman"/>
              </w:rPr>
              <w:t>8276</w:t>
            </w:r>
          </w:p>
        </w:tc>
        <w:tc>
          <w:tcPr>
            <w:tcW w:w="1498" w:type="dxa"/>
          </w:tcPr>
          <w:p w14:paraId="196C1B24" w14:textId="444684F4" w:rsidR="00671FFC" w:rsidRDefault="00F76DC9">
            <w:pPr>
              <w:rPr>
                <w:rFonts w:ascii="Times New Roman" w:hAnsi="Times New Roman" w:cs="Times New Roman"/>
              </w:rPr>
            </w:pPr>
            <w:r>
              <w:rPr>
                <w:rFonts w:ascii="Times New Roman" w:hAnsi="Times New Roman" w:cs="Times New Roman"/>
              </w:rPr>
              <w:t>2%</w:t>
            </w:r>
          </w:p>
        </w:tc>
      </w:tr>
      <w:tr w:rsidR="00671FFC" w14:paraId="6728ED98" w14:textId="77777777" w:rsidTr="00275E5F">
        <w:tc>
          <w:tcPr>
            <w:tcW w:w="1523" w:type="dxa"/>
          </w:tcPr>
          <w:p w14:paraId="0ED23932" w14:textId="58CF76A9" w:rsidR="00671FFC" w:rsidRDefault="00671FFC">
            <w:pPr>
              <w:rPr>
                <w:rFonts w:ascii="Times New Roman" w:hAnsi="Times New Roman" w:cs="Times New Roman"/>
              </w:rPr>
            </w:pPr>
            <w:r>
              <w:rPr>
                <w:rFonts w:ascii="Times New Roman" w:hAnsi="Times New Roman" w:cs="Times New Roman"/>
              </w:rPr>
              <w:t>Chadwell St. Mary</w:t>
            </w:r>
          </w:p>
        </w:tc>
        <w:tc>
          <w:tcPr>
            <w:tcW w:w="1515" w:type="dxa"/>
          </w:tcPr>
          <w:p w14:paraId="31E8EEF5" w14:textId="2A080A43" w:rsidR="00671FFC" w:rsidRDefault="00671FFC">
            <w:pPr>
              <w:rPr>
                <w:rFonts w:ascii="Times New Roman" w:hAnsi="Times New Roman" w:cs="Times New Roman"/>
              </w:rPr>
            </w:pPr>
            <w:r>
              <w:rPr>
                <w:rFonts w:ascii="Times New Roman" w:hAnsi="Times New Roman" w:cs="Times New Roman"/>
              </w:rPr>
              <w:t>2</w:t>
            </w:r>
          </w:p>
        </w:tc>
        <w:tc>
          <w:tcPr>
            <w:tcW w:w="1491" w:type="dxa"/>
          </w:tcPr>
          <w:p w14:paraId="502404E5" w14:textId="366F53B9" w:rsidR="00671FFC" w:rsidRDefault="00656216">
            <w:pPr>
              <w:rPr>
                <w:rFonts w:ascii="Times New Roman" w:hAnsi="Times New Roman" w:cs="Times New Roman"/>
              </w:rPr>
            </w:pPr>
            <w:r>
              <w:rPr>
                <w:rFonts w:ascii="Times New Roman" w:hAnsi="Times New Roman" w:cs="Times New Roman"/>
              </w:rPr>
              <w:t>5157</w:t>
            </w:r>
          </w:p>
        </w:tc>
        <w:tc>
          <w:tcPr>
            <w:tcW w:w="1497" w:type="dxa"/>
          </w:tcPr>
          <w:p w14:paraId="10DCA182" w14:textId="55E6780C" w:rsidR="00671FFC" w:rsidRDefault="00656216">
            <w:pPr>
              <w:rPr>
                <w:rFonts w:ascii="Times New Roman" w:hAnsi="Times New Roman" w:cs="Times New Roman"/>
              </w:rPr>
            </w:pPr>
            <w:r>
              <w:rPr>
                <w:rFonts w:ascii="Times New Roman" w:hAnsi="Times New Roman" w:cs="Times New Roman"/>
              </w:rPr>
              <w:t>3</w:t>
            </w:r>
            <w:r w:rsidR="00671FFC">
              <w:rPr>
                <w:rFonts w:ascii="Times New Roman" w:hAnsi="Times New Roman" w:cs="Times New Roman"/>
              </w:rPr>
              <w:t>%</w:t>
            </w:r>
          </w:p>
        </w:tc>
        <w:tc>
          <w:tcPr>
            <w:tcW w:w="1492" w:type="dxa"/>
          </w:tcPr>
          <w:p w14:paraId="7B2CA34F" w14:textId="60157FF8" w:rsidR="00671FFC" w:rsidRDefault="00656216">
            <w:pPr>
              <w:rPr>
                <w:rFonts w:ascii="Times New Roman" w:hAnsi="Times New Roman" w:cs="Times New Roman"/>
              </w:rPr>
            </w:pPr>
            <w:r>
              <w:rPr>
                <w:rFonts w:ascii="Times New Roman" w:hAnsi="Times New Roman" w:cs="Times New Roman"/>
              </w:rPr>
              <w:t>5530</w:t>
            </w:r>
          </w:p>
        </w:tc>
        <w:tc>
          <w:tcPr>
            <w:tcW w:w="1498" w:type="dxa"/>
          </w:tcPr>
          <w:p w14:paraId="7A81F88B" w14:textId="3F2EFE53" w:rsidR="00671FFC" w:rsidRDefault="00656216">
            <w:pPr>
              <w:rPr>
                <w:rFonts w:ascii="Times New Roman" w:hAnsi="Times New Roman" w:cs="Times New Roman"/>
              </w:rPr>
            </w:pPr>
            <w:r>
              <w:rPr>
                <w:rFonts w:ascii="Times New Roman" w:hAnsi="Times New Roman" w:cs="Times New Roman"/>
              </w:rPr>
              <w:t>3</w:t>
            </w:r>
            <w:r w:rsidR="00671FFC">
              <w:rPr>
                <w:rFonts w:ascii="Times New Roman" w:hAnsi="Times New Roman" w:cs="Times New Roman"/>
              </w:rPr>
              <w:t>%</w:t>
            </w:r>
          </w:p>
        </w:tc>
      </w:tr>
      <w:tr w:rsidR="00671FFC" w14:paraId="75A7B051" w14:textId="77777777" w:rsidTr="00275E5F">
        <w:tc>
          <w:tcPr>
            <w:tcW w:w="1523" w:type="dxa"/>
          </w:tcPr>
          <w:p w14:paraId="282FDF39" w14:textId="18618014" w:rsidR="00671FFC" w:rsidRDefault="00671FFC">
            <w:pPr>
              <w:rPr>
                <w:rFonts w:ascii="Times New Roman" w:hAnsi="Times New Roman" w:cs="Times New Roman"/>
              </w:rPr>
            </w:pPr>
            <w:proofErr w:type="spellStart"/>
            <w:r>
              <w:rPr>
                <w:rFonts w:ascii="Times New Roman" w:hAnsi="Times New Roman" w:cs="Times New Roman"/>
              </w:rPr>
              <w:t>Chafford</w:t>
            </w:r>
            <w:proofErr w:type="spellEnd"/>
            <w:r>
              <w:rPr>
                <w:rFonts w:ascii="Times New Roman" w:hAnsi="Times New Roman" w:cs="Times New Roman"/>
              </w:rPr>
              <w:t xml:space="preserve"> East / </w:t>
            </w:r>
            <w:proofErr w:type="spellStart"/>
            <w:r>
              <w:rPr>
                <w:rFonts w:ascii="Times New Roman" w:hAnsi="Times New Roman" w:cs="Times New Roman"/>
              </w:rPr>
              <w:t>Chafford</w:t>
            </w:r>
            <w:proofErr w:type="spellEnd"/>
            <w:r>
              <w:rPr>
                <w:rFonts w:ascii="Times New Roman" w:hAnsi="Times New Roman" w:cs="Times New Roman"/>
              </w:rPr>
              <w:t xml:space="preserve"> Hundred East</w:t>
            </w:r>
          </w:p>
        </w:tc>
        <w:tc>
          <w:tcPr>
            <w:tcW w:w="1515" w:type="dxa"/>
          </w:tcPr>
          <w:p w14:paraId="4F9362FA" w14:textId="6EB8CA9E" w:rsidR="00671FFC" w:rsidRDefault="00671FFC">
            <w:pPr>
              <w:rPr>
                <w:rFonts w:ascii="Times New Roman" w:hAnsi="Times New Roman" w:cs="Times New Roman"/>
              </w:rPr>
            </w:pPr>
            <w:r>
              <w:rPr>
                <w:rFonts w:ascii="Times New Roman" w:hAnsi="Times New Roman" w:cs="Times New Roman"/>
              </w:rPr>
              <w:t>2</w:t>
            </w:r>
          </w:p>
        </w:tc>
        <w:tc>
          <w:tcPr>
            <w:tcW w:w="1491" w:type="dxa"/>
          </w:tcPr>
          <w:p w14:paraId="6448DF6B" w14:textId="50FFACA1" w:rsidR="00671FFC" w:rsidRDefault="00671FFC">
            <w:pPr>
              <w:rPr>
                <w:rFonts w:ascii="Times New Roman" w:hAnsi="Times New Roman" w:cs="Times New Roman"/>
              </w:rPr>
            </w:pPr>
            <w:r>
              <w:rPr>
                <w:rFonts w:ascii="Times New Roman" w:hAnsi="Times New Roman" w:cs="Times New Roman"/>
              </w:rPr>
              <w:t>5273</w:t>
            </w:r>
          </w:p>
        </w:tc>
        <w:tc>
          <w:tcPr>
            <w:tcW w:w="1497" w:type="dxa"/>
          </w:tcPr>
          <w:p w14:paraId="5AAFFA77" w14:textId="25526FB0" w:rsidR="00671FFC" w:rsidRDefault="00671FFC">
            <w:pPr>
              <w:rPr>
                <w:rFonts w:ascii="Times New Roman" w:hAnsi="Times New Roman" w:cs="Times New Roman"/>
              </w:rPr>
            </w:pPr>
            <w:r>
              <w:rPr>
                <w:rFonts w:ascii="Times New Roman" w:hAnsi="Times New Roman" w:cs="Times New Roman"/>
              </w:rPr>
              <w:t>5%</w:t>
            </w:r>
          </w:p>
        </w:tc>
        <w:tc>
          <w:tcPr>
            <w:tcW w:w="1492" w:type="dxa"/>
          </w:tcPr>
          <w:p w14:paraId="2C2884F8" w14:textId="55BEAA7D" w:rsidR="00671FFC" w:rsidRDefault="00671FFC">
            <w:pPr>
              <w:rPr>
                <w:rFonts w:ascii="Times New Roman" w:hAnsi="Times New Roman" w:cs="Times New Roman"/>
              </w:rPr>
            </w:pPr>
            <w:r>
              <w:rPr>
                <w:rFonts w:ascii="Times New Roman" w:hAnsi="Times New Roman" w:cs="Times New Roman"/>
              </w:rPr>
              <w:t>5575</w:t>
            </w:r>
          </w:p>
        </w:tc>
        <w:tc>
          <w:tcPr>
            <w:tcW w:w="1498" w:type="dxa"/>
          </w:tcPr>
          <w:p w14:paraId="2981DA7D" w14:textId="15CB56EB" w:rsidR="00671FFC" w:rsidRDefault="00671FFC">
            <w:pPr>
              <w:rPr>
                <w:rFonts w:ascii="Times New Roman" w:hAnsi="Times New Roman" w:cs="Times New Roman"/>
              </w:rPr>
            </w:pPr>
            <w:r>
              <w:rPr>
                <w:rFonts w:ascii="Times New Roman" w:hAnsi="Times New Roman" w:cs="Times New Roman"/>
              </w:rPr>
              <w:t>3%</w:t>
            </w:r>
          </w:p>
        </w:tc>
      </w:tr>
      <w:tr w:rsidR="00671FFC" w14:paraId="5CB9FD13" w14:textId="77777777" w:rsidTr="00275E5F">
        <w:tc>
          <w:tcPr>
            <w:tcW w:w="1523" w:type="dxa"/>
          </w:tcPr>
          <w:p w14:paraId="3D241B7F" w14:textId="08BE0110" w:rsidR="00671FFC" w:rsidRDefault="00671FFC">
            <w:pPr>
              <w:rPr>
                <w:rFonts w:ascii="Times New Roman" w:hAnsi="Times New Roman" w:cs="Times New Roman"/>
              </w:rPr>
            </w:pPr>
            <w:proofErr w:type="spellStart"/>
            <w:r>
              <w:rPr>
                <w:rFonts w:ascii="Times New Roman" w:hAnsi="Times New Roman" w:cs="Times New Roman"/>
              </w:rPr>
              <w:t>Chafford</w:t>
            </w:r>
            <w:proofErr w:type="spellEnd"/>
            <w:r>
              <w:rPr>
                <w:rFonts w:ascii="Times New Roman" w:hAnsi="Times New Roman" w:cs="Times New Roman"/>
              </w:rPr>
              <w:t xml:space="preserve"> West / </w:t>
            </w:r>
            <w:proofErr w:type="spellStart"/>
            <w:r>
              <w:rPr>
                <w:rFonts w:ascii="Times New Roman" w:hAnsi="Times New Roman" w:cs="Times New Roman"/>
              </w:rPr>
              <w:t>Chafford</w:t>
            </w:r>
            <w:proofErr w:type="spellEnd"/>
            <w:r>
              <w:rPr>
                <w:rFonts w:ascii="Times New Roman" w:hAnsi="Times New Roman" w:cs="Times New Roman"/>
              </w:rPr>
              <w:t xml:space="preserve"> Hundred West</w:t>
            </w:r>
          </w:p>
        </w:tc>
        <w:tc>
          <w:tcPr>
            <w:tcW w:w="1515" w:type="dxa"/>
          </w:tcPr>
          <w:p w14:paraId="2D3FAB95" w14:textId="5B3F5444" w:rsidR="00671FFC" w:rsidRDefault="00671FFC">
            <w:pPr>
              <w:rPr>
                <w:rFonts w:ascii="Times New Roman" w:hAnsi="Times New Roman" w:cs="Times New Roman"/>
              </w:rPr>
            </w:pPr>
            <w:r>
              <w:rPr>
                <w:rFonts w:ascii="Times New Roman" w:hAnsi="Times New Roman" w:cs="Times New Roman"/>
              </w:rPr>
              <w:t>2</w:t>
            </w:r>
          </w:p>
        </w:tc>
        <w:tc>
          <w:tcPr>
            <w:tcW w:w="1491" w:type="dxa"/>
          </w:tcPr>
          <w:p w14:paraId="7EA641CD" w14:textId="6375AEB2" w:rsidR="00671FFC" w:rsidRDefault="00671FFC">
            <w:pPr>
              <w:rPr>
                <w:rFonts w:ascii="Times New Roman" w:hAnsi="Times New Roman" w:cs="Times New Roman"/>
              </w:rPr>
            </w:pPr>
            <w:r>
              <w:rPr>
                <w:rFonts w:ascii="Times New Roman" w:hAnsi="Times New Roman" w:cs="Times New Roman"/>
              </w:rPr>
              <w:t>5182</w:t>
            </w:r>
          </w:p>
        </w:tc>
        <w:tc>
          <w:tcPr>
            <w:tcW w:w="1497" w:type="dxa"/>
          </w:tcPr>
          <w:p w14:paraId="4B374B09" w14:textId="23F5F31C" w:rsidR="00671FFC" w:rsidRDefault="00671FFC">
            <w:pPr>
              <w:rPr>
                <w:rFonts w:ascii="Times New Roman" w:hAnsi="Times New Roman" w:cs="Times New Roman"/>
              </w:rPr>
            </w:pPr>
            <w:r>
              <w:rPr>
                <w:rFonts w:ascii="Times New Roman" w:hAnsi="Times New Roman" w:cs="Times New Roman"/>
              </w:rPr>
              <w:t>3%</w:t>
            </w:r>
          </w:p>
        </w:tc>
        <w:tc>
          <w:tcPr>
            <w:tcW w:w="1492" w:type="dxa"/>
          </w:tcPr>
          <w:p w14:paraId="234671F6" w14:textId="2757B6B3" w:rsidR="00671FFC" w:rsidRDefault="00671FFC">
            <w:pPr>
              <w:rPr>
                <w:rFonts w:ascii="Times New Roman" w:hAnsi="Times New Roman" w:cs="Times New Roman"/>
              </w:rPr>
            </w:pPr>
            <w:r>
              <w:rPr>
                <w:rFonts w:ascii="Times New Roman" w:hAnsi="Times New Roman" w:cs="Times New Roman"/>
              </w:rPr>
              <w:t>5448</w:t>
            </w:r>
          </w:p>
        </w:tc>
        <w:tc>
          <w:tcPr>
            <w:tcW w:w="1498" w:type="dxa"/>
          </w:tcPr>
          <w:p w14:paraId="608EAE1A" w14:textId="45E3974D" w:rsidR="00671FFC" w:rsidRDefault="00671FFC">
            <w:pPr>
              <w:rPr>
                <w:rFonts w:ascii="Times New Roman" w:hAnsi="Times New Roman" w:cs="Times New Roman"/>
              </w:rPr>
            </w:pPr>
            <w:r>
              <w:rPr>
                <w:rFonts w:ascii="Times New Roman" w:hAnsi="Times New Roman" w:cs="Times New Roman"/>
              </w:rPr>
              <w:t>1%</w:t>
            </w:r>
          </w:p>
        </w:tc>
      </w:tr>
      <w:tr w:rsidR="00671FFC" w14:paraId="2BC6D337" w14:textId="77777777" w:rsidTr="00275E5F">
        <w:tc>
          <w:tcPr>
            <w:tcW w:w="1523" w:type="dxa"/>
          </w:tcPr>
          <w:p w14:paraId="662EB5BD" w14:textId="467A5F5B" w:rsidR="00671FFC" w:rsidRDefault="00671FFC">
            <w:pPr>
              <w:rPr>
                <w:rFonts w:ascii="Times New Roman" w:hAnsi="Times New Roman" w:cs="Times New Roman"/>
              </w:rPr>
            </w:pPr>
            <w:r>
              <w:rPr>
                <w:rFonts w:ascii="Times New Roman" w:hAnsi="Times New Roman" w:cs="Times New Roman"/>
              </w:rPr>
              <w:t>Corringham and Fobbing</w:t>
            </w:r>
          </w:p>
        </w:tc>
        <w:tc>
          <w:tcPr>
            <w:tcW w:w="1515" w:type="dxa"/>
          </w:tcPr>
          <w:p w14:paraId="28FF0CD2" w14:textId="34CF3732" w:rsidR="00671FFC" w:rsidRDefault="00671FFC">
            <w:pPr>
              <w:rPr>
                <w:rFonts w:ascii="Times New Roman" w:hAnsi="Times New Roman" w:cs="Times New Roman"/>
              </w:rPr>
            </w:pPr>
            <w:r>
              <w:rPr>
                <w:rFonts w:ascii="Times New Roman" w:hAnsi="Times New Roman" w:cs="Times New Roman"/>
              </w:rPr>
              <w:t>3</w:t>
            </w:r>
          </w:p>
        </w:tc>
        <w:tc>
          <w:tcPr>
            <w:tcW w:w="1491" w:type="dxa"/>
          </w:tcPr>
          <w:p w14:paraId="5B9BA31D" w14:textId="043208B5" w:rsidR="00671FFC" w:rsidRDefault="00671FFC">
            <w:pPr>
              <w:rPr>
                <w:rFonts w:ascii="Times New Roman" w:hAnsi="Times New Roman" w:cs="Times New Roman"/>
              </w:rPr>
            </w:pPr>
            <w:r>
              <w:rPr>
                <w:rFonts w:ascii="Times New Roman" w:hAnsi="Times New Roman" w:cs="Times New Roman"/>
              </w:rPr>
              <w:t>7596</w:t>
            </w:r>
          </w:p>
        </w:tc>
        <w:tc>
          <w:tcPr>
            <w:tcW w:w="1497" w:type="dxa"/>
          </w:tcPr>
          <w:p w14:paraId="7CCD6CAB" w14:textId="15743395" w:rsidR="00671FFC" w:rsidRDefault="00671FFC">
            <w:pPr>
              <w:rPr>
                <w:rFonts w:ascii="Times New Roman" w:hAnsi="Times New Roman" w:cs="Times New Roman"/>
              </w:rPr>
            </w:pPr>
            <w:r>
              <w:rPr>
                <w:rFonts w:ascii="Times New Roman" w:hAnsi="Times New Roman" w:cs="Times New Roman"/>
              </w:rPr>
              <w:t>1%</w:t>
            </w:r>
          </w:p>
        </w:tc>
        <w:tc>
          <w:tcPr>
            <w:tcW w:w="1492" w:type="dxa"/>
          </w:tcPr>
          <w:p w14:paraId="6FCED3DB" w14:textId="6AD1C459" w:rsidR="00671FFC" w:rsidRDefault="00671FFC">
            <w:pPr>
              <w:rPr>
                <w:rFonts w:ascii="Times New Roman" w:hAnsi="Times New Roman" w:cs="Times New Roman"/>
              </w:rPr>
            </w:pPr>
            <w:r>
              <w:rPr>
                <w:rFonts w:ascii="Times New Roman" w:hAnsi="Times New Roman" w:cs="Times New Roman"/>
              </w:rPr>
              <w:t>8431</w:t>
            </w:r>
          </w:p>
        </w:tc>
        <w:tc>
          <w:tcPr>
            <w:tcW w:w="1498" w:type="dxa"/>
          </w:tcPr>
          <w:p w14:paraId="6CA25C96" w14:textId="543F628E" w:rsidR="00671FFC" w:rsidRDefault="00671FFC">
            <w:pPr>
              <w:rPr>
                <w:rFonts w:ascii="Times New Roman" w:hAnsi="Times New Roman" w:cs="Times New Roman"/>
              </w:rPr>
            </w:pPr>
            <w:r>
              <w:rPr>
                <w:rFonts w:ascii="Times New Roman" w:hAnsi="Times New Roman" w:cs="Times New Roman"/>
              </w:rPr>
              <w:t>4%</w:t>
            </w:r>
          </w:p>
        </w:tc>
      </w:tr>
      <w:tr w:rsidR="00671FFC" w14:paraId="6C9B284D" w14:textId="77777777" w:rsidTr="00275E5F">
        <w:tc>
          <w:tcPr>
            <w:tcW w:w="1523" w:type="dxa"/>
          </w:tcPr>
          <w:p w14:paraId="05A1AE0A" w14:textId="5BB71035" w:rsidR="00671FFC" w:rsidRDefault="00671FFC">
            <w:pPr>
              <w:rPr>
                <w:rFonts w:ascii="Times New Roman" w:hAnsi="Times New Roman" w:cs="Times New Roman"/>
              </w:rPr>
            </w:pPr>
            <w:r>
              <w:rPr>
                <w:rFonts w:ascii="Times New Roman" w:hAnsi="Times New Roman" w:cs="Times New Roman"/>
              </w:rPr>
              <w:t>East Tilbury, Linford, and West Tilbury</w:t>
            </w:r>
          </w:p>
        </w:tc>
        <w:tc>
          <w:tcPr>
            <w:tcW w:w="1515" w:type="dxa"/>
          </w:tcPr>
          <w:p w14:paraId="269E6CEF" w14:textId="18F5B432" w:rsidR="00671FFC" w:rsidRDefault="00671FFC">
            <w:pPr>
              <w:rPr>
                <w:rFonts w:ascii="Times New Roman" w:hAnsi="Times New Roman" w:cs="Times New Roman"/>
              </w:rPr>
            </w:pPr>
            <w:r>
              <w:rPr>
                <w:rFonts w:ascii="Times New Roman" w:hAnsi="Times New Roman" w:cs="Times New Roman"/>
              </w:rPr>
              <w:t>2</w:t>
            </w:r>
          </w:p>
        </w:tc>
        <w:tc>
          <w:tcPr>
            <w:tcW w:w="1491" w:type="dxa"/>
          </w:tcPr>
          <w:p w14:paraId="26C5C240" w14:textId="75739567" w:rsidR="00671FFC" w:rsidRDefault="00671FFC">
            <w:pPr>
              <w:rPr>
                <w:rFonts w:ascii="Times New Roman" w:hAnsi="Times New Roman" w:cs="Times New Roman"/>
              </w:rPr>
            </w:pPr>
            <w:r>
              <w:rPr>
                <w:rFonts w:ascii="Times New Roman" w:hAnsi="Times New Roman" w:cs="Times New Roman"/>
              </w:rPr>
              <w:t>49</w:t>
            </w:r>
            <w:r w:rsidR="00F76DC9">
              <w:rPr>
                <w:rFonts w:ascii="Times New Roman" w:hAnsi="Times New Roman" w:cs="Times New Roman"/>
              </w:rPr>
              <w:t>83</w:t>
            </w:r>
          </w:p>
        </w:tc>
        <w:tc>
          <w:tcPr>
            <w:tcW w:w="1497" w:type="dxa"/>
          </w:tcPr>
          <w:p w14:paraId="0BB9D849" w14:textId="61E27F9E" w:rsidR="00671FFC" w:rsidRDefault="00671FFC">
            <w:pPr>
              <w:rPr>
                <w:rFonts w:ascii="Times New Roman" w:hAnsi="Times New Roman" w:cs="Times New Roman"/>
              </w:rPr>
            </w:pPr>
            <w:r>
              <w:rPr>
                <w:rFonts w:ascii="Times New Roman" w:hAnsi="Times New Roman" w:cs="Times New Roman"/>
              </w:rPr>
              <w:t>-1%</w:t>
            </w:r>
          </w:p>
        </w:tc>
        <w:tc>
          <w:tcPr>
            <w:tcW w:w="1492" w:type="dxa"/>
          </w:tcPr>
          <w:p w14:paraId="73AB237C" w14:textId="1CBBEB29" w:rsidR="00671FFC" w:rsidRDefault="00671FFC">
            <w:pPr>
              <w:rPr>
                <w:rFonts w:ascii="Times New Roman" w:hAnsi="Times New Roman" w:cs="Times New Roman"/>
              </w:rPr>
            </w:pPr>
            <w:r>
              <w:rPr>
                <w:rFonts w:ascii="Times New Roman" w:hAnsi="Times New Roman" w:cs="Times New Roman"/>
              </w:rPr>
              <w:t>52</w:t>
            </w:r>
            <w:r w:rsidR="00F76DC9">
              <w:rPr>
                <w:rFonts w:ascii="Times New Roman" w:hAnsi="Times New Roman" w:cs="Times New Roman"/>
              </w:rPr>
              <w:t>93</w:t>
            </w:r>
          </w:p>
        </w:tc>
        <w:tc>
          <w:tcPr>
            <w:tcW w:w="1498" w:type="dxa"/>
          </w:tcPr>
          <w:p w14:paraId="077D4A61" w14:textId="1DEE6B90" w:rsidR="00671FFC" w:rsidRDefault="00671FFC">
            <w:pPr>
              <w:rPr>
                <w:rFonts w:ascii="Times New Roman" w:hAnsi="Times New Roman" w:cs="Times New Roman"/>
              </w:rPr>
            </w:pPr>
            <w:r>
              <w:rPr>
                <w:rFonts w:ascii="Times New Roman" w:hAnsi="Times New Roman" w:cs="Times New Roman"/>
              </w:rPr>
              <w:t>-2%</w:t>
            </w:r>
          </w:p>
        </w:tc>
      </w:tr>
      <w:tr w:rsidR="00671FFC" w14:paraId="3A7212A7" w14:textId="77777777" w:rsidTr="00275E5F">
        <w:tc>
          <w:tcPr>
            <w:tcW w:w="1523" w:type="dxa"/>
          </w:tcPr>
          <w:p w14:paraId="0CAD755F" w14:textId="2AF5A0D4" w:rsidR="00671FFC" w:rsidRDefault="00671FFC">
            <w:pPr>
              <w:rPr>
                <w:rFonts w:ascii="Times New Roman" w:hAnsi="Times New Roman" w:cs="Times New Roman"/>
              </w:rPr>
            </w:pPr>
            <w:proofErr w:type="spellStart"/>
            <w:r>
              <w:rPr>
                <w:rFonts w:ascii="Times New Roman" w:hAnsi="Times New Roman" w:cs="Times New Roman"/>
              </w:rPr>
              <w:t>Grays</w:t>
            </w:r>
            <w:proofErr w:type="spellEnd"/>
            <w:r>
              <w:rPr>
                <w:rFonts w:ascii="Times New Roman" w:hAnsi="Times New Roman" w:cs="Times New Roman"/>
              </w:rPr>
              <w:t xml:space="preserve"> </w:t>
            </w:r>
            <w:r w:rsidR="00F76DC9">
              <w:rPr>
                <w:rFonts w:ascii="Times New Roman" w:hAnsi="Times New Roman" w:cs="Times New Roman"/>
              </w:rPr>
              <w:t>North</w:t>
            </w:r>
          </w:p>
        </w:tc>
        <w:tc>
          <w:tcPr>
            <w:tcW w:w="1515" w:type="dxa"/>
          </w:tcPr>
          <w:p w14:paraId="757C782D" w14:textId="0A283C60" w:rsidR="00671FFC" w:rsidRDefault="00F76DC9">
            <w:pPr>
              <w:rPr>
                <w:rFonts w:ascii="Times New Roman" w:hAnsi="Times New Roman" w:cs="Times New Roman"/>
              </w:rPr>
            </w:pPr>
            <w:r>
              <w:rPr>
                <w:rFonts w:ascii="Times New Roman" w:hAnsi="Times New Roman" w:cs="Times New Roman"/>
              </w:rPr>
              <w:t>2</w:t>
            </w:r>
          </w:p>
        </w:tc>
        <w:tc>
          <w:tcPr>
            <w:tcW w:w="1491" w:type="dxa"/>
          </w:tcPr>
          <w:p w14:paraId="431B5F2B" w14:textId="4CD7861D" w:rsidR="00671FFC" w:rsidRDefault="00656216">
            <w:pPr>
              <w:rPr>
                <w:rFonts w:ascii="Times New Roman" w:hAnsi="Times New Roman" w:cs="Times New Roman"/>
              </w:rPr>
            </w:pPr>
            <w:r>
              <w:rPr>
                <w:rFonts w:ascii="Times New Roman" w:hAnsi="Times New Roman" w:cs="Times New Roman"/>
              </w:rPr>
              <w:t>5044</w:t>
            </w:r>
          </w:p>
        </w:tc>
        <w:tc>
          <w:tcPr>
            <w:tcW w:w="1497" w:type="dxa"/>
          </w:tcPr>
          <w:p w14:paraId="0C1EC22D" w14:textId="04A3A970" w:rsidR="00671FFC" w:rsidRDefault="00656216">
            <w:pPr>
              <w:rPr>
                <w:rFonts w:ascii="Times New Roman" w:hAnsi="Times New Roman" w:cs="Times New Roman"/>
              </w:rPr>
            </w:pPr>
            <w:r>
              <w:rPr>
                <w:rFonts w:ascii="Times New Roman" w:hAnsi="Times New Roman" w:cs="Times New Roman"/>
              </w:rPr>
              <w:t>1</w:t>
            </w:r>
            <w:r w:rsidR="00671FFC">
              <w:rPr>
                <w:rFonts w:ascii="Times New Roman" w:hAnsi="Times New Roman" w:cs="Times New Roman"/>
              </w:rPr>
              <w:t>%</w:t>
            </w:r>
          </w:p>
        </w:tc>
        <w:tc>
          <w:tcPr>
            <w:tcW w:w="1492" w:type="dxa"/>
          </w:tcPr>
          <w:p w14:paraId="130BEBC0" w14:textId="52AF0B48" w:rsidR="00671FFC" w:rsidRDefault="00656216">
            <w:pPr>
              <w:rPr>
                <w:rFonts w:ascii="Times New Roman" w:hAnsi="Times New Roman" w:cs="Times New Roman"/>
              </w:rPr>
            </w:pPr>
            <w:r>
              <w:rPr>
                <w:rFonts w:ascii="Times New Roman" w:hAnsi="Times New Roman" w:cs="Times New Roman"/>
              </w:rPr>
              <w:t>5397</w:t>
            </w:r>
          </w:p>
        </w:tc>
        <w:tc>
          <w:tcPr>
            <w:tcW w:w="1498" w:type="dxa"/>
          </w:tcPr>
          <w:p w14:paraId="4B5FEF74" w14:textId="6E72EEE7" w:rsidR="00671FFC" w:rsidRDefault="00656216">
            <w:pPr>
              <w:rPr>
                <w:rFonts w:ascii="Times New Roman" w:hAnsi="Times New Roman" w:cs="Times New Roman"/>
              </w:rPr>
            </w:pPr>
            <w:r>
              <w:rPr>
                <w:rFonts w:ascii="Times New Roman" w:hAnsi="Times New Roman" w:cs="Times New Roman"/>
              </w:rPr>
              <w:t>0</w:t>
            </w:r>
            <w:r w:rsidR="00671FFC">
              <w:rPr>
                <w:rFonts w:ascii="Times New Roman" w:hAnsi="Times New Roman" w:cs="Times New Roman"/>
              </w:rPr>
              <w:t>%</w:t>
            </w:r>
          </w:p>
        </w:tc>
      </w:tr>
      <w:tr w:rsidR="00671FFC" w14:paraId="75067C04" w14:textId="77777777" w:rsidTr="00275E5F">
        <w:tc>
          <w:tcPr>
            <w:tcW w:w="1523" w:type="dxa"/>
          </w:tcPr>
          <w:p w14:paraId="285ABE92" w14:textId="16FB1714" w:rsidR="00671FFC" w:rsidRDefault="00260032">
            <w:pPr>
              <w:rPr>
                <w:rFonts w:ascii="Times New Roman" w:hAnsi="Times New Roman" w:cs="Times New Roman"/>
              </w:rPr>
            </w:pPr>
            <w:proofErr w:type="spellStart"/>
            <w:r>
              <w:rPr>
                <w:rFonts w:ascii="Times New Roman" w:hAnsi="Times New Roman" w:cs="Times New Roman"/>
              </w:rPr>
              <w:t>Grays</w:t>
            </w:r>
            <w:proofErr w:type="spellEnd"/>
            <w:r>
              <w:rPr>
                <w:rFonts w:ascii="Times New Roman" w:hAnsi="Times New Roman" w:cs="Times New Roman"/>
              </w:rPr>
              <w:t xml:space="preserve"> Riverside</w:t>
            </w:r>
          </w:p>
        </w:tc>
        <w:tc>
          <w:tcPr>
            <w:tcW w:w="1515" w:type="dxa"/>
          </w:tcPr>
          <w:p w14:paraId="3C4DB1E5" w14:textId="6A71AFDE" w:rsidR="00671FFC" w:rsidRDefault="00F76DC9">
            <w:pPr>
              <w:rPr>
                <w:rFonts w:ascii="Times New Roman" w:hAnsi="Times New Roman" w:cs="Times New Roman"/>
              </w:rPr>
            </w:pPr>
            <w:r>
              <w:rPr>
                <w:rFonts w:ascii="Times New Roman" w:hAnsi="Times New Roman" w:cs="Times New Roman"/>
              </w:rPr>
              <w:t>2</w:t>
            </w:r>
          </w:p>
        </w:tc>
        <w:tc>
          <w:tcPr>
            <w:tcW w:w="1491" w:type="dxa"/>
          </w:tcPr>
          <w:p w14:paraId="0BAE6347" w14:textId="69FC8C08" w:rsidR="00671FFC" w:rsidRDefault="009E1F6F">
            <w:pPr>
              <w:rPr>
                <w:rFonts w:ascii="Times New Roman" w:hAnsi="Times New Roman" w:cs="Times New Roman"/>
              </w:rPr>
            </w:pPr>
            <w:r>
              <w:rPr>
                <w:rFonts w:ascii="Times New Roman" w:hAnsi="Times New Roman" w:cs="Times New Roman"/>
              </w:rPr>
              <w:t>5196</w:t>
            </w:r>
          </w:p>
        </w:tc>
        <w:tc>
          <w:tcPr>
            <w:tcW w:w="1497" w:type="dxa"/>
          </w:tcPr>
          <w:p w14:paraId="3C236067" w14:textId="2A4F287C" w:rsidR="00671FFC" w:rsidRDefault="009E1F6F">
            <w:pPr>
              <w:rPr>
                <w:rFonts w:ascii="Times New Roman" w:hAnsi="Times New Roman" w:cs="Times New Roman"/>
              </w:rPr>
            </w:pPr>
            <w:r>
              <w:rPr>
                <w:rFonts w:ascii="Times New Roman" w:hAnsi="Times New Roman" w:cs="Times New Roman"/>
              </w:rPr>
              <w:t>4</w:t>
            </w:r>
            <w:r w:rsidR="00671FFC">
              <w:rPr>
                <w:rFonts w:ascii="Times New Roman" w:hAnsi="Times New Roman" w:cs="Times New Roman"/>
              </w:rPr>
              <w:t>%</w:t>
            </w:r>
          </w:p>
        </w:tc>
        <w:tc>
          <w:tcPr>
            <w:tcW w:w="1492" w:type="dxa"/>
          </w:tcPr>
          <w:p w14:paraId="34361F71" w14:textId="3EEDB92D" w:rsidR="00671FFC" w:rsidRDefault="009E1F6F">
            <w:pPr>
              <w:rPr>
                <w:rFonts w:ascii="Times New Roman" w:hAnsi="Times New Roman" w:cs="Times New Roman"/>
              </w:rPr>
            </w:pPr>
            <w:r>
              <w:rPr>
                <w:rFonts w:ascii="Times New Roman" w:hAnsi="Times New Roman" w:cs="Times New Roman"/>
              </w:rPr>
              <w:t>5548</w:t>
            </w:r>
          </w:p>
        </w:tc>
        <w:tc>
          <w:tcPr>
            <w:tcW w:w="1498" w:type="dxa"/>
          </w:tcPr>
          <w:p w14:paraId="1B610B98" w14:textId="2D516A41" w:rsidR="00671FFC" w:rsidRDefault="009E1F6F">
            <w:pPr>
              <w:rPr>
                <w:rFonts w:ascii="Times New Roman" w:hAnsi="Times New Roman" w:cs="Times New Roman"/>
              </w:rPr>
            </w:pPr>
            <w:r>
              <w:rPr>
                <w:rFonts w:ascii="Times New Roman" w:hAnsi="Times New Roman" w:cs="Times New Roman"/>
              </w:rPr>
              <w:t>3</w:t>
            </w:r>
            <w:r w:rsidR="00671FFC">
              <w:rPr>
                <w:rFonts w:ascii="Times New Roman" w:hAnsi="Times New Roman" w:cs="Times New Roman"/>
              </w:rPr>
              <w:t>%</w:t>
            </w:r>
          </w:p>
        </w:tc>
      </w:tr>
      <w:tr w:rsidR="00671FFC" w14:paraId="2E7AFC8D" w14:textId="77777777" w:rsidTr="00275E5F">
        <w:tc>
          <w:tcPr>
            <w:tcW w:w="1523" w:type="dxa"/>
          </w:tcPr>
          <w:p w14:paraId="4133686F" w14:textId="320EEAB8" w:rsidR="00671FFC" w:rsidRDefault="00671FFC">
            <w:pPr>
              <w:rPr>
                <w:rFonts w:ascii="Times New Roman" w:hAnsi="Times New Roman" w:cs="Times New Roman"/>
              </w:rPr>
            </w:pPr>
            <w:r>
              <w:rPr>
                <w:rFonts w:ascii="Times New Roman" w:hAnsi="Times New Roman" w:cs="Times New Roman"/>
              </w:rPr>
              <w:t xml:space="preserve">Little Thurrock </w:t>
            </w:r>
            <w:proofErr w:type="spellStart"/>
            <w:r>
              <w:rPr>
                <w:rFonts w:ascii="Times New Roman" w:hAnsi="Times New Roman" w:cs="Times New Roman"/>
              </w:rPr>
              <w:t>Blackshots</w:t>
            </w:r>
            <w:proofErr w:type="spellEnd"/>
          </w:p>
        </w:tc>
        <w:tc>
          <w:tcPr>
            <w:tcW w:w="1515" w:type="dxa"/>
          </w:tcPr>
          <w:p w14:paraId="6C3A4728" w14:textId="014F6D3F" w:rsidR="00671FFC" w:rsidRDefault="00671FFC">
            <w:pPr>
              <w:rPr>
                <w:rFonts w:ascii="Times New Roman" w:hAnsi="Times New Roman" w:cs="Times New Roman"/>
              </w:rPr>
            </w:pPr>
            <w:r>
              <w:rPr>
                <w:rFonts w:ascii="Times New Roman" w:hAnsi="Times New Roman" w:cs="Times New Roman"/>
              </w:rPr>
              <w:t>2</w:t>
            </w:r>
          </w:p>
        </w:tc>
        <w:tc>
          <w:tcPr>
            <w:tcW w:w="1491" w:type="dxa"/>
          </w:tcPr>
          <w:p w14:paraId="12C8CBC2" w14:textId="2530656A" w:rsidR="00671FFC" w:rsidRDefault="00671FFC">
            <w:pPr>
              <w:rPr>
                <w:rFonts w:ascii="Times New Roman" w:hAnsi="Times New Roman" w:cs="Times New Roman"/>
              </w:rPr>
            </w:pPr>
            <w:r>
              <w:rPr>
                <w:rFonts w:ascii="Times New Roman" w:hAnsi="Times New Roman" w:cs="Times New Roman"/>
              </w:rPr>
              <w:t>547</w:t>
            </w:r>
            <w:r w:rsidR="00F76DC9">
              <w:rPr>
                <w:rFonts w:ascii="Times New Roman" w:hAnsi="Times New Roman" w:cs="Times New Roman"/>
              </w:rPr>
              <w:t>5</w:t>
            </w:r>
          </w:p>
        </w:tc>
        <w:tc>
          <w:tcPr>
            <w:tcW w:w="1497" w:type="dxa"/>
          </w:tcPr>
          <w:p w14:paraId="3C3D9FA1" w14:textId="151FA8CB" w:rsidR="00671FFC" w:rsidRDefault="00671FFC">
            <w:pPr>
              <w:rPr>
                <w:rFonts w:ascii="Times New Roman" w:hAnsi="Times New Roman" w:cs="Times New Roman"/>
              </w:rPr>
            </w:pPr>
            <w:r>
              <w:rPr>
                <w:rFonts w:ascii="Times New Roman" w:hAnsi="Times New Roman" w:cs="Times New Roman"/>
              </w:rPr>
              <w:t>9%</w:t>
            </w:r>
          </w:p>
        </w:tc>
        <w:tc>
          <w:tcPr>
            <w:tcW w:w="1492" w:type="dxa"/>
          </w:tcPr>
          <w:p w14:paraId="2321A846" w14:textId="002B2AB5" w:rsidR="00671FFC" w:rsidRDefault="00671FFC">
            <w:pPr>
              <w:rPr>
                <w:rFonts w:ascii="Times New Roman" w:hAnsi="Times New Roman" w:cs="Times New Roman"/>
              </w:rPr>
            </w:pPr>
            <w:r>
              <w:rPr>
                <w:rFonts w:ascii="Times New Roman" w:hAnsi="Times New Roman" w:cs="Times New Roman"/>
              </w:rPr>
              <w:t>578</w:t>
            </w:r>
            <w:r w:rsidR="00F76DC9">
              <w:rPr>
                <w:rFonts w:ascii="Times New Roman" w:hAnsi="Times New Roman" w:cs="Times New Roman"/>
              </w:rPr>
              <w:t>7</w:t>
            </w:r>
          </w:p>
        </w:tc>
        <w:tc>
          <w:tcPr>
            <w:tcW w:w="1498" w:type="dxa"/>
          </w:tcPr>
          <w:p w14:paraId="5D415587" w14:textId="409D5482" w:rsidR="00671FFC" w:rsidRDefault="00671FFC">
            <w:pPr>
              <w:rPr>
                <w:rFonts w:ascii="Times New Roman" w:hAnsi="Times New Roman" w:cs="Times New Roman"/>
              </w:rPr>
            </w:pPr>
            <w:r>
              <w:rPr>
                <w:rFonts w:ascii="Times New Roman" w:hAnsi="Times New Roman" w:cs="Times New Roman"/>
              </w:rPr>
              <w:t>7%</w:t>
            </w:r>
          </w:p>
        </w:tc>
      </w:tr>
      <w:tr w:rsidR="00671FFC" w14:paraId="435C4123" w14:textId="77777777" w:rsidTr="00275E5F">
        <w:tc>
          <w:tcPr>
            <w:tcW w:w="1523" w:type="dxa"/>
          </w:tcPr>
          <w:p w14:paraId="3B2A423F" w14:textId="379F14AF" w:rsidR="00671FFC" w:rsidRDefault="00671FFC">
            <w:pPr>
              <w:rPr>
                <w:rFonts w:ascii="Times New Roman" w:hAnsi="Times New Roman" w:cs="Times New Roman"/>
              </w:rPr>
            </w:pPr>
            <w:r>
              <w:rPr>
                <w:rFonts w:ascii="Times New Roman" w:hAnsi="Times New Roman" w:cs="Times New Roman"/>
              </w:rPr>
              <w:t>Little Thurrock Rectory</w:t>
            </w:r>
          </w:p>
        </w:tc>
        <w:tc>
          <w:tcPr>
            <w:tcW w:w="1515" w:type="dxa"/>
          </w:tcPr>
          <w:p w14:paraId="5F3C50CA" w14:textId="1BE196B4" w:rsidR="00671FFC" w:rsidRDefault="00671FFC">
            <w:pPr>
              <w:rPr>
                <w:rFonts w:ascii="Times New Roman" w:hAnsi="Times New Roman" w:cs="Times New Roman"/>
              </w:rPr>
            </w:pPr>
            <w:r>
              <w:rPr>
                <w:rFonts w:ascii="Times New Roman" w:hAnsi="Times New Roman" w:cs="Times New Roman"/>
              </w:rPr>
              <w:t>3</w:t>
            </w:r>
          </w:p>
        </w:tc>
        <w:tc>
          <w:tcPr>
            <w:tcW w:w="1491" w:type="dxa"/>
          </w:tcPr>
          <w:p w14:paraId="27F4306C" w14:textId="58F45701" w:rsidR="00671FFC" w:rsidRDefault="00671FFC">
            <w:pPr>
              <w:rPr>
                <w:rFonts w:ascii="Times New Roman" w:hAnsi="Times New Roman" w:cs="Times New Roman"/>
              </w:rPr>
            </w:pPr>
            <w:r>
              <w:rPr>
                <w:rFonts w:ascii="Times New Roman" w:hAnsi="Times New Roman" w:cs="Times New Roman"/>
              </w:rPr>
              <w:t>6982</w:t>
            </w:r>
          </w:p>
        </w:tc>
        <w:tc>
          <w:tcPr>
            <w:tcW w:w="1497" w:type="dxa"/>
          </w:tcPr>
          <w:p w14:paraId="5DF26D4F" w14:textId="2095C5AE" w:rsidR="00671FFC" w:rsidRDefault="00671FFC">
            <w:pPr>
              <w:rPr>
                <w:rFonts w:ascii="Times New Roman" w:hAnsi="Times New Roman" w:cs="Times New Roman"/>
              </w:rPr>
            </w:pPr>
            <w:r>
              <w:rPr>
                <w:rFonts w:ascii="Times New Roman" w:hAnsi="Times New Roman" w:cs="Times New Roman"/>
              </w:rPr>
              <w:t>-7%</w:t>
            </w:r>
          </w:p>
        </w:tc>
        <w:tc>
          <w:tcPr>
            <w:tcW w:w="1492" w:type="dxa"/>
          </w:tcPr>
          <w:p w14:paraId="385853E1" w14:textId="46450B33" w:rsidR="00671FFC" w:rsidRDefault="00671FFC">
            <w:pPr>
              <w:rPr>
                <w:rFonts w:ascii="Times New Roman" w:hAnsi="Times New Roman" w:cs="Times New Roman"/>
              </w:rPr>
            </w:pPr>
            <w:r>
              <w:rPr>
                <w:rFonts w:ascii="Times New Roman" w:hAnsi="Times New Roman" w:cs="Times New Roman"/>
              </w:rPr>
              <w:t>7586</w:t>
            </w:r>
          </w:p>
        </w:tc>
        <w:tc>
          <w:tcPr>
            <w:tcW w:w="1498" w:type="dxa"/>
          </w:tcPr>
          <w:p w14:paraId="2F96B2F6" w14:textId="394A61AE" w:rsidR="00671FFC" w:rsidRDefault="00671FFC">
            <w:pPr>
              <w:rPr>
                <w:rFonts w:ascii="Times New Roman" w:hAnsi="Times New Roman" w:cs="Times New Roman"/>
              </w:rPr>
            </w:pPr>
            <w:r>
              <w:rPr>
                <w:rFonts w:ascii="Times New Roman" w:hAnsi="Times New Roman" w:cs="Times New Roman"/>
              </w:rPr>
              <w:t>-7%</w:t>
            </w:r>
          </w:p>
        </w:tc>
      </w:tr>
      <w:tr w:rsidR="00671FFC" w14:paraId="6C061C4A" w14:textId="77777777" w:rsidTr="00275E5F">
        <w:tc>
          <w:tcPr>
            <w:tcW w:w="1523" w:type="dxa"/>
          </w:tcPr>
          <w:p w14:paraId="072A7C38" w14:textId="24AAE723" w:rsidR="00671FFC" w:rsidRDefault="00671FFC">
            <w:pPr>
              <w:rPr>
                <w:rFonts w:ascii="Times New Roman" w:hAnsi="Times New Roman" w:cs="Times New Roman"/>
              </w:rPr>
            </w:pPr>
            <w:r>
              <w:rPr>
                <w:rFonts w:ascii="Times New Roman" w:hAnsi="Times New Roman" w:cs="Times New Roman"/>
              </w:rPr>
              <w:t>Ockendon</w:t>
            </w:r>
          </w:p>
        </w:tc>
        <w:tc>
          <w:tcPr>
            <w:tcW w:w="1515" w:type="dxa"/>
          </w:tcPr>
          <w:p w14:paraId="03EC2253" w14:textId="4B71E5A8" w:rsidR="00671FFC" w:rsidRDefault="00671FFC">
            <w:pPr>
              <w:rPr>
                <w:rFonts w:ascii="Times New Roman" w:hAnsi="Times New Roman" w:cs="Times New Roman"/>
              </w:rPr>
            </w:pPr>
            <w:r>
              <w:rPr>
                <w:rFonts w:ascii="Times New Roman" w:hAnsi="Times New Roman" w:cs="Times New Roman"/>
              </w:rPr>
              <w:t>3</w:t>
            </w:r>
          </w:p>
        </w:tc>
        <w:tc>
          <w:tcPr>
            <w:tcW w:w="1491" w:type="dxa"/>
          </w:tcPr>
          <w:p w14:paraId="14ED838D" w14:textId="19182E3C" w:rsidR="00671FFC" w:rsidRDefault="00656216">
            <w:pPr>
              <w:rPr>
                <w:rFonts w:ascii="Times New Roman" w:hAnsi="Times New Roman" w:cs="Times New Roman"/>
              </w:rPr>
            </w:pPr>
            <w:r>
              <w:rPr>
                <w:rFonts w:ascii="Times New Roman" w:hAnsi="Times New Roman" w:cs="Times New Roman"/>
              </w:rPr>
              <w:t>8033</w:t>
            </w:r>
          </w:p>
        </w:tc>
        <w:tc>
          <w:tcPr>
            <w:tcW w:w="1497" w:type="dxa"/>
          </w:tcPr>
          <w:p w14:paraId="76DC70F1" w14:textId="232E2A7A" w:rsidR="00671FFC" w:rsidRDefault="00671FFC">
            <w:pPr>
              <w:rPr>
                <w:rFonts w:ascii="Times New Roman" w:hAnsi="Times New Roman" w:cs="Times New Roman"/>
              </w:rPr>
            </w:pPr>
            <w:r>
              <w:rPr>
                <w:rFonts w:ascii="Times New Roman" w:hAnsi="Times New Roman" w:cs="Times New Roman"/>
              </w:rPr>
              <w:t>7%</w:t>
            </w:r>
          </w:p>
        </w:tc>
        <w:tc>
          <w:tcPr>
            <w:tcW w:w="1492" w:type="dxa"/>
          </w:tcPr>
          <w:p w14:paraId="01E5BAA7" w14:textId="6A96ADA9" w:rsidR="00671FFC" w:rsidRDefault="00656216">
            <w:pPr>
              <w:rPr>
                <w:rFonts w:ascii="Times New Roman" w:hAnsi="Times New Roman" w:cs="Times New Roman"/>
              </w:rPr>
            </w:pPr>
            <w:r>
              <w:rPr>
                <w:rFonts w:ascii="Times New Roman" w:hAnsi="Times New Roman" w:cs="Times New Roman"/>
              </w:rPr>
              <w:t>8856</w:t>
            </w:r>
          </w:p>
        </w:tc>
        <w:tc>
          <w:tcPr>
            <w:tcW w:w="1498" w:type="dxa"/>
          </w:tcPr>
          <w:p w14:paraId="653637C3" w14:textId="0813BDAF" w:rsidR="00671FFC" w:rsidRDefault="00671FFC">
            <w:pPr>
              <w:rPr>
                <w:rFonts w:ascii="Times New Roman" w:hAnsi="Times New Roman" w:cs="Times New Roman"/>
              </w:rPr>
            </w:pPr>
            <w:r>
              <w:rPr>
                <w:rFonts w:ascii="Times New Roman" w:hAnsi="Times New Roman" w:cs="Times New Roman"/>
              </w:rPr>
              <w:t>9%</w:t>
            </w:r>
          </w:p>
        </w:tc>
      </w:tr>
      <w:tr w:rsidR="00671FFC" w14:paraId="1B575158" w14:textId="77777777" w:rsidTr="00275E5F">
        <w:tc>
          <w:tcPr>
            <w:tcW w:w="1523" w:type="dxa"/>
          </w:tcPr>
          <w:p w14:paraId="1374DBB9" w14:textId="3FD05529" w:rsidR="00671FFC" w:rsidRDefault="00671FFC">
            <w:pPr>
              <w:rPr>
                <w:rFonts w:ascii="Times New Roman" w:hAnsi="Times New Roman" w:cs="Times New Roman"/>
              </w:rPr>
            </w:pPr>
            <w:r>
              <w:rPr>
                <w:rFonts w:ascii="Times New Roman" w:hAnsi="Times New Roman" w:cs="Times New Roman"/>
              </w:rPr>
              <w:t xml:space="preserve">Orsett, Horndon, and </w:t>
            </w:r>
            <w:proofErr w:type="spellStart"/>
            <w:r>
              <w:rPr>
                <w:rFonts w:ascii="Times New Roman" w:hAnsi="Times New Roman" w:cs="Times New Roman"/>
              </w:rPr>
              <w:t>Bulphan</w:t>
            </w:r>
            <w:proofErr w:type="spellEnd"/>
          </w:p>
        </w:tc>
        <w:tc>
          <w:tcPr>
            <w:tcW w:w="1515" w:type="dxa"/>
          </w:tcPr>
          <w:p w14:paraId="051DF684" w14:textId="365FDF49" w:rsidR="00671FFC" w:rsidRDefault="00671FFC">
            <w:pPr>
              <w:rPr>
                <w:rFonts w:ascii="Times New Roman" w:hAnsi="Times New Roman" w:cs="Times New Roman"/>
              </w:rPr>
            </w:pPr>
            <w:r>
              <w:rPr>
                <w:rFonts w:ascii="Times New Roman" w:hAnsi="Times New Roman" w:cs="Times New Roman"/>
              </w:rPr>
              <w:t>3</w:t>
            </w:r>
          </w:p>
        </w:tc>
        <w:tc>
          <w:tcPr>
            <w:tcW w:w="1491" w:type="dxa"/>
          </w:tcPr>
          <w:p w14:paraId="6986E32B" w14:textId="19192A7C" w:rsidR="00671FFC" w:rsidRDefault="00656216">
            <w:pPr>
              <w:rPr>
                <w:rFonts w:ascii="Times New Roman" w:hAnsi="Times New Roman" w:cs="Times New Roman"/>
              </w:rPr>
            </w:pPr>
            <w:r>
              <w:rPr>
                <w:rFonts w:ascii="Times New Roman" w:hAnsi="Times New Roman" w:cs="Times New Roman"/>
              </w:rPr>
              <w:t>6960</w:t>
            </w:r>
          </w:p>
        </w:tc>
        <w:tc>
          <w:tcPr>
            <w:tcW w:w="1497" w:type="dxa"/>
          </w:tcPr>
          <w:p w14:paraId="76C5D1D1" w14:textId="1D543FFE" w:rsidR="00671FFC" w:rsidRDefault="00671FFC">
            <w:pPr>
              <w:rPr>
                <w:rFonts w:ascii="Times New Roman" w:hAnsi="Times New Roman" w:cs="Times New Roman"/>
              </w:rPr>
            </w:pPr>
            <w:r>
              <w:rPr>
                <w:rFonts w:ascii="Times New Roman" w:hAnsi="Times New Roman" w:cs="Times New Roman"/>
              </w:rPr>
              <w:t>-7%</w:t>
            </w:r>
          </w:p>
        </w:tc>
        <w:tc>
          <w:tcPr>
            <w:tcW w:w="1492" w:type="dxa"/>
          </w:tcPr>
          <w:p w14:paraId="1E0F4008" w14:textId="4404CF6A" w:rsidR="00671FFC" w:rsidRDefault="00656216">
            <w:pPr>
              <w:rPr>
                <w:rFonts w:ascii="Times New Roman" w:hAnsi="Times New Roman" w:cs="Times New Roman"/>
              </w:rPr>
            </w:pPr>
            <w:r>
              <w:rPr>
                <w:rFonts w:ascii="Times New Roman" w:hAnsi="Times New Roman" w:cs="Times New Roman"/>
              </w:rPr>
              <w:t>7694</w:t>
            </w:r>
          </w:p>
        </w:tc>
        <w:tc>
          <w:tcPr>
            <w:tcW w:w="1498" w:type="dxa"/>
          </w:tcPr>
          <w:p w14:paraId="4A18252F" w14:textId="4A846548" w:rsidR="00671FFC" w:rsidRDefault="00671FFC">
            <w:pPr>
              <w:rPr>
                <w:rFonts w:ascii="Times New Roman" w:hAnsi="Times New Roman" w:cs="Times New Roman"/>
              </w:rPr>
            </w:pPr>
            <w:r>
              <w:rPr>
                <w:rFonts w:ascii="Times New Roman" w:hAnsi="Times New Roman" w:cs="Times New Roman"/>
              </w:rPr>
              <w:t>-</w:t>
            </w:r>
            <w:r w:rsidR="00656216">
              <w:rPr>
                <w:rFonts w:ascii="Times New Roman" w:hAnsi="Times New Roman" w:cs="Times New Roman"/>
              </w:rPr>
              <w:t>5</w:t>
            </w:r>
            <w:r>
              <w:rPr>
                <w:rFonts w:ascii="Times New Roman" w:hAnsi="Times New Roman" w:cs="Times New Roman"/>
              </w:rPr>
              <w:t>%</w:t>
            </w:r>
          </w:p>
        </w:tc>
      </w:tr>
      <w:tr w:rsidR="00671FFC" w14:paraId="6D7B0D93" w14:textId="77777777" w:rsidTr="00275E5F">
        <w:tc>
          <w:tcPr>
            <w:tcW w:w="1523" w:type="dxa"/>
          </w:tcPr>
          <w:p w14:paraId="52120B4C" w14:textId="5CC5E14E" w:rsidR="00671FFC" w:rsidRDefault="00671FFC">
            <w:pPr>
              <w:rPr>
                <w:rFonts w:ascii="Times New Roman" w:hAnsi="Times New Roman" w:cs="Times New Roman"/>
              </w:rPr>
            </w:pPr>
            <w:r>
              <w:rPr>
                <w:rFonts w:ascii="Times New Roman" w:hAnsi="Times New Roman" w:cs="Times New Roman"/>
              </w:rPr>
              <w:t>Purfleet-on-Thames</w:t>
            </w:r>
          </w:p>
        </w:tc>
        <w:tc>
          <w:tcPr>
            <w:tcW w:w="1515" w:type="dxa"/>
          </w:tcPr>
          <w:p w14:paraId="1948364F" w14:textId="0ECCC51D" w:rsidR="00671FFC" w:rsidRDefault="00671FFC">
            <w:pPr>
              <w:rPr>
                <w:rFonts w:ascii="Times New Roman" w:hAnsi="Times New Roman" w:cs="Times New Roman"/>
              </w:rPr>
            </w:pPr>
            <w:r>
              <w:rPr>
                <w:rFonts w:ascii="Times New Roman" w:hAnsi="Times New Roman" w:cs="Times New Roman"/>
              </w:rPr>
              <w:t>2</w:t>
            </w:r>
          </w:p>
        </w:tc>
        <w:tc>
          <w:tcPr>
            <w:tcW w:w="1491" w:type="dxa"/>
          </w:tcPr>
          <w:p w14:paraId="0258240F" w14:textId="64F13F91" w:rsidR="00671FFC" w:rsidRDefault="00656216">
            <w:pPr>
              <w:rPr>
                <w:rFonts w:ascii="Times New Roman" w:hAnsi="Times New Roman" w:cs="Times New Roman"/>
              </w:rPr>
            </w:pPr>
            <w:r>
              <w:rPr>
                <w:rFonts w:ascii="Times New Roman" w:hAnsi="Times New Roman" w:cs="Times New Roman"/>
              </w:rPr>
              <w:t>4739</w:t>
            </w:r>
          </w:p>
        </w:tc>
        <w:tc>
          <w:tcPr>
            <w:tcW w:w="1497" w:type="dxa"/>
          </w:tcPr>
          <w:p w14:paraId="0A6BFF23" w14:textId="0E7A2397" w:rsidR="00671FFC" w:rsidRDefault="00671FFC">
            <w:pPr>
              <w:rPr>
                <w:rFonts w:ascii="Times New Roman" w:hAnsi="Times New Roman" w:cs="Times New Roman"/>
              </w:rPr>
            </w:pPr>
            <w:r>
              <w:rPr>
                <w:rFonts w:ascii="Times New Roman" w:hAnsi="Times New Roman" w:cs="Times New Roman"/>
              </w:rPr>
              <w:t>-</w:t>
            </w:r>
            <w:r w:rsidR="00656216">
              <w:rPr>
                <w:rFonts w:ascii="Times New Roman" w:hAnsi="Times New Roman" w:cs="Times New Roman"/>
              </w:rPr>
              <w:t>5</w:t>
            </w:r>
            <w:r>
              <w:rPr>
                <w:rFonts w:ascii="Times New Roman" w:hAnsi="Times New Roman" w:cs="Times New Roman"/>
              </w:rPr>
              <w:t>%</w:t>
            </w:r>
          </w:p>
        </w:tc>
        <w:tc>
          <w:tcPr>
            <w:tcW w:w="1492" w:type="dxa"/>
          </w:tcPr>
          <w:p w14:paraId="6C279138" w14:textId="2A9F58F5" w:rsidR="00671FFC" w:rsidRDefault="00656216">
            <w:pPr>
              <w:rPr>
                <w:rFonts w:ascii="Times New Roman" w:hAnsi="Times New Roman" w:cs="Times New Roman"/>
              </w:rPr>
            </w:pPr>
            <w:r>
              <w:rPr>
                <w:rFonts w:ascii="Times New Roman" w:hAnsi="Times New Roman" w:cs="Times New Roman"/>
              </w:rPr>
              <w:t>5135</w:t>
            </w:r>
          </w:p>
        </w:tc>
        <w:tc>
          <w:tcPr>
            <w:tcW w:w="1498" w:type="dxa"/>
          </w:tcPr>
          <w:p w14:paraId="44FB0852" w14:textId="5E00B815" w:rsidR="00671FFC" w:rsidRDefault="00671FFC">
            <w:pPr>
              <w:rPr>
                <w:rFonts w:ascii="Times New Roman" w:hAnsi="Times New Roman" w:cs="Times New Roman"/>
              </w:rPr>
            </w:pPr>
            <w:r>
              <w:rPr>
                <w:rFonts w:ascii="Times New Roman" w:hAnsi="Times New Roman" w:cs="Times New Roman"/>
              </w:rPr>
              <w:t>-</w:t>
            </w:r>
            <w:r w:rsidR="00656216">
              <w:rPr>
                <w:rFonts w:ascii="Times New Roman" w:hAnsi="Times New Roman" w:cs="Times New Roman"/>
              </w:rPr>
              <w:t>5</w:t>
            </w:r>
            <w:r>
              <w:rPr>
                <w:rFonts w:ascii="Times New Roman" w:hAnsi="Times New Roman" w:cs="Times New Roman"/>
              </w:rPr>
              <w:t>%</w:t>
            </w:r>
          </w:p>
        </w:tc>
      </w:tr>
      <w:tr w:rsidR="00671FFC" w14:paraId="6D01C87D" w14:textId="77777777" w:rsidTr="00275E5F">
        <w:tc>
          <w:tcPr>
            <w:tcW w:w="1523" w:type="dxa"/>
          </w:tcPr>
          <w:p w14:paraId="780C104A" w14:textId="423C7F9F" w:rsidR="00671FFC" w:rsidRDefault="00671FFC">
            <w:pPr>
              <w:rPr>
                <w:rFonts w:ascii="Times New Roman" w:hAnsi="Times New Roman" w:cs="Times New Roman"/>
              </w:rPr>
            </w:pPr>
            <w:r>
              <w:rPr>
                <w:rFonts w:ascii="Times New Roman" w:hAnsi="Times New Roman" w:cs="Times New Roman"/>
              </w:rPr>
              <w:t>Stanford-le-Hope North</w:t>
            </w:r>
          </w:p>
        </w:tc>
        <w:tc>
          <w:tcPr>
            <w:tcW w:w="1515" w:type="dxa"/>
          </w:tcPr>
          <w:p w14:paraId="01D9EB6F" w14:textId="6B5E71AD" w:rsidR="00671FFC" w:rsidRDefault="00671FFC">
            <w:pPr>
              <w:rPr>
                <w:rFonts w:ascii="Times New Roman" w:hAnsi="Times New Roman" w:cs="Times New Roman"/>
              </w:rPr>
            </w:pPr>
            <w:r>
              <w:rPr>
                <w:rFonts w:ascii="Times New Roman" w:hAnsi="Times New Roman" w:cs="Times New Roman"/>
              </w:rPr>
              <w:t>3</w:t>
            </w:r>
          </w:p>
        </w:tc>
        <w:tc>
          <w:tcPr>
            <w:tcW w:w="1491" w:type="dxa"/>
          </w:tcPr>
          <w:p w14:paraId="2029C13E" w14:textId="0BF9B155" w:rsidR="00671FFC" w:rsidRDefault="00671FFC">
            <w:pPr>
              <w:rPr>
                <w:rFonts w:ascii="Times New Roman" w:hAnsi="Times New Roman" w:cs="Times New Roman"/>
              </w:rPr>
            </w:pPr>
            <w:r>
              <w:rPr>
                <w:rFonts w:ascii="Times New Roman" w:hAnsi="Times New Roman" w:cs="Times New Roman"/>
              </w:rPr>
              <w:t>7177</w:t>
            </w:r>
          </w:p>
        </w:tc>
        <w:tc>
          <w:tcPr>
            <w:tcW w:w="1497" w:type="dxa"/>
          </w:tcPr>
          <w:p w14:paraId="7CE718AD" w14:textId="14D7AF42" w:rsidR="00671FFC" w:rsidRDefault="00671FFC">
            <w:pPr>
              <w:rPr>
                <w:rFonts w:ascii="Times New Roman" w:hAnsi="Times New Roman" w:cs="Times New Roman"/>
              </w:rPr>
            </w:pPr>
            <w:r>
              <w:rPr>
                <w:rFonts w:ascii="Times New Roman" w:hAnsi="Times New Roman" w:cs="Times New Roman"/>
              </w:rPr>
              <w:t>-5%</w:t>
            </w:r>
          </w:p>
        </w:tc>
        <w:tc>
          <w:tcPr>
            <w:tcW w:w="1492" w:type="dxa"/>
          </w:tcPr>
          <w:p w14:paraId="48AA9BAF" w14:textId="5B14D6CC" w:rsidR="00671FFC" w:rsidRDefault="00671FFC">
            <w:pPr>
              <w:rPr>
                <w:rFonts w:ascii="Times New Roman" w:hAnsi="Times New Roman" w:cs="Times New Roman"/>
              </w:rPr>
            </w:pPr>
            <w:r>
              <w:rPr>
                <w:rFonts w:ascii="Times New Roman" w:hAnsi="Times New Roman" w:cs="Times New Roman"/>
              </w:rPr>
              <w:t>7763</w:t>
            </w:r>
          </w:p>
        </w:tc>
        <w:tc>
          <w:tcPr>
            <w:tcW w:w="1498" w:type="dxa"/>
          </w:tcPr>
          <w:p w14:paraId="542365B6" w14:textId="754BAA9F" w:rsidR="00671FFC" w:rsidRDefault="00671FFC">
            <w:pPr>
              <w:rPr>
                <w:rFonts w:ascii="Times New Roman" w:hAnsi="Times New Roman" w:cs="Times New Roman"/>
              </w:rPr>
            </w:pPr>
            <w:r>
              <w:rPr>
                <w:rFonts w:ascii="Times New Roman" w:hAnsi="Times New Roman" w:cs="Times New Roman"/>
              </w:rPr>
              <w:t>-4%</w:t>
            </w:r>
          </w:p>
        </w:tc>
      </w:tr>
      <w:tr w:rsidR="00671FFC" w14:paraId="64B7D05D" w14:textId="77777777" w:rsidTr="00275E5F">
        <w:tc>
          <w:tcPr>
            <w:tcW w:w="1523" w:type="dxa"/>
          </w:tcPr>
          <w:p w14:paraId="0CB15EEF" w14:textId="5ADF2551" w:rsidR="00671FFC" w:rsidRDefault="00671FFC">
            <w:pPr>
              <w:rPr>
                <w:rFonts w:ascii="Times New Roman" w:hAnsi="Times New Roman" w:cs="Times New Roman"/>
              </w:rPr>
            </w:pPr>
            <w:r>
              <w:rPr>
                <w:rFonts w:ascii="Times New Roman" w:hAnsi="Times New Roman" w:cs="Times New Roman"/>
              </w:rPr>
              <w:t>Stanford-le-Hope South</w:t>
            </w:r>
          </w:p>
        </w:tc>
        <w:tc>
          <w:tcPr>
            <w:tcW w:w="1515" w:type="dxa"/>
          </w:tcPr>
          <w:p w14:paraId="0B93A309" w14:textId="3DA77C0D" w:rsidR="00671FFC" w:rsidRDefault="00671FFC">
            <w:pPr>
              <w:rPr>
                <w:rFonts w:ascii="Times New Roman" w:hAnsi="Times New Roman" w:cs="Times New Roman"/>
              </w:rPr>
            </w:pPr>
            <w:r>
              <w:rPr>
                <w:rFonts w:ascii="Times New Roman" w:hAnsi="Times New Roman" w:cs="Times New Roman"/>
              </w:rPr>
              <w:t>3</w:t>
            </w:r>
          </w:p>
        </w:tc>
        <w:tc>
          <w:tcPr>
            <w:tcW w:w="1491" w:type="dxa"/>
          </w:tcPr>
          <w:p w14:paraId="39E24A31" w14:textId="617D7C1B" w:rsidR="00671FFC" w:rsidRDefault="00671FFC">
            <w:pPr>
              <w:rPr>
                <w:rFonts w:ascii="Times New Roman" w:hAnsi="Times New Roman" w:cs="Times New Roman"/>
              </w:rPr>
            </w:pPr>
            <w:r>
              <w:rPr>
                <w:rFonts w:ascii="Times New Roman" w:hAnsi="Times New Roman" w:cs="Times New Roman"/>
              </w:rPr>
              <w:t>8003</w:t>
            </w:r>
          </w:p>
        </w:tc>
        <w:tc>
          <w:tcPr>
            <w:tcW w:w="1497" w:type="dxa"/>
          </w:tcPr>
          <w:p w14:paraId="3944FCF0" w14:textId="2B02294F" w:rsidR="00671FFC" w:rsidRDefault="00671FFC">
            <w:pPr>
              <w:rPr>
                <w:rFonts w:ascii="Times New Roman" w:hAnsi="Times New Roman" w:cs="Times New Roman"/>
              </w:rPr>
            </w:pPr>
            <w:r>
              <w:rPr>
                <w:rFonts w:ascii="Times New Roman" w:hAnsi="Times New Roman" w:cs="Times New Roman"/>
              </w:rPr>
              <w:t>6%</w:t>
            </w:r>
          </w:p>
        </w:tc>
        <w:tc>
          <w:tcPr>
            <w:tcW w:w="1492" w:type="dxa"/>
          </w:tcPr>
          <w:p w14:paraId="26A85370" w14:textId="554209DB" w:rsidR="00671FFC" w:rsidRDefault="00671FFC">
            <w:pPr>
              <w:rPr>
                <w:rFonts w:ascii="Times New Roman" w:hAnsi="Times New Roman" w:cs="Times New Roman"/>
              </w:rPr>
            </w:pPr>
            <w:r>
              <w:rPr>
                <w:rFonts w:ascii="Times New Roman" w:hAnsi="Times New Roman" w:cs="Times New Roman"/>
              </w:rPr>
              <w:t>8645</w:t>
            </w:r>
          </w:p>
        </w:tc>
        <w:tc>
          <w:tcPr>
            <w:tcW w:w="1498" w:type="dxa"/>
          </w:tcPr>
          <w:p w14:paraId="2295B7C5" w14:textId="2D258D1D" w:rsidR="00671FFC" w:rsidRDefault="00671FFC">
            <w:pPr>
              <w:rPr>
                <w:rFonts w:ascii="Times New Roman" w:hAnsi="Times New Roman" w:cs="Times New Roman"/>
              </w:rPr>
            </w:pPr>
            <w:r>
              <w:rPr>
                <w:rFonts w:ascii="Times New Roman" w:hAnsi="Times New Roman" w:cs="Times New Roman"/>
              </w:rPr>
              <w:t>6%</w:t>
            </w:r>
          </w:p>
        </w:tc>
      </w:tr>
      <w:tr w:rsidR="00671FFC" w14:paraId="49C93492" w14:textId="77777777" w:rsidTr="00275E5F">
        <w:tc>
          <w:tcPr>
            <w:tcW w:w="1523" w:type="dxa"/>
          </w:tcPr>
          <w:p w14:paraId="43879447" w14:textId="03489876" w:rsidR="00671FFC" w:rsidRDefault="00275E5F">
            <w:pPr>
              <w:rPr>
                <w:rFonts w:ascii="Times New Roman" w:hAnsi="Times New Roman" w:cs="Times New Roman"/>
              </w:rPr>
            </w:pPr>
            <w:proofErr w:type="spellStart"/>
            <w:r>
              <w:rPr>
                <w:rFonts w:ascii="Times New Roman" w:hAnsi="Times New Roman" w:cs="Times New Roman"/>
              </w:rPr>
              <w:t>Stifford</w:t>
            </w:r>
            <w:proofErr w:type="spellEnd"/>
          </w:p>
        </w:tc>
        <w:tc>
          <w:tcPr>
            <w:tcW w:w="1515" w:type="dxa"/>
          </w:tcPr>
          <w:p w14:paraId="43502F5A" w14:textId="3936C4E8" w:rsidR="00671FFC" w:rsidRDefault="00671FFC">
            <w:pPr>
              <w:rPr>
                <w:rFonts w:ascii="Times New Roman" w:hAnsi="Times New Roman" w:cs="Times New Roman"/>
              </w:rPr>
            </w:pPr>
            <w:r>
              <w:rPr>
                <w:rFonts w:ascii="Times New Roman" w:hAnsi="Times New Roman" w:cs="Times New Roman"/>
              </w:rPr>
              <w:t>2</w:t>
            </w:r>
          </w:p>
        </w:tc>
        <w:tc>
          <w:tcPr>
            <w:tcW w:w="1491" w:type="dxa"/>
          </w:tcPr>
          <w:p w14:paraId="76355513" w14:textId="4F015740" w:rsidR="00671FFC" w:rsidRDefault="00656216">
            <w:pPr>
              <w:rPr>
                <w:rFonts w:ascii="Times New Roman" w:hAnsi="Times New Roman" w:cs="Times New Roman"/>
              </w:rPr>
            </w:pPr>
            <w:r>
              <w:rPr>
                <w:rFonts w:ascii="Times New Roman" w:hAnsi="Times New Roman" w:cs="Times New Roman"/>
              </w:rPr>
              <w:t>5319</w:t>
            </w:r>
          </w:p>
        </w:tc>
        <w:tc>
          <w:tcPr>
            <w:tcW w:w="1497" w:type="dxa"/>
          </w:tcPr>
          <w:p w14:paraId="770DC1BF" w14:textId="08C963D1" w:rsidR="00671FFC" w:rsidRDefault="00F76DC9">
            <w:pPr>
              <w:rPr>
                <w:rFonts w:ascii="Times New Roman" w:hAnsi="Times New Roman" w:cs="Times New Roman"/>
              </w:rPr>
            </w:pPr>
            <w:r>
              <w:rPr>
                <w:rFonts w:ascii="Times New Roman" w:hAnsi="Times New Roman" w:cs="Times New Roman"/>
              </w:rPr>
              <w:t>6%</w:t>
            </w:r>
          </w:p>
        </w:tc>
        <w:tc>
          <w:tcPr>
            <w:tcW w:w="1492" w:type="dxa"/>
          </w:tcPr>
          <w:p w14:paraId="65CEA25D" w14:textId="1128C62E" w:rsidR="00671FFC" w:rsidRDefault="00275E5F">
            <w:pPr>
              <w:rPr>
                <w:rFonts w:ascii="Times New Roman" w:hAnsi="Times New Roman" w:cs="Times New Roman"/>
              </w:rPr>
            </w:pPr>
            <w:r>
              <w:rPr>
                <w:rFonts w:ascii="Times New Roman" w:hAnsi="Times New Roman" w:cs="Times New Roman"/>
              </w:rPr>
              <w:t>572</w:t>
            </w:r>
            <w:r w:rsidR="00F76DC9">
              <w:rPr>
                <w:rFonts w:ascii="Times New Roman" w:hAnsi="Times New Roman" w:cs="Times New Roman"/>
              </w:rPr>
              <w:t>0</w:t>
            </w:r>
          </w:p>
        </w:tc>
        <w:tc>
          <w:tcPr>
            <w:tcW w:w="1498" w:type="dxa"/>
          </w:tcPr>
          <w:p w14:paraId="4337ABDE" w14:textId="74DCC3C7" w:rsidR="00671FFC" w:rsidRDefault="00F76DC9">
            <w:pPr>
              <w:rPr>
                <w:rFonts w:ascii="Times New Roman" w:hAnsi="Times New Roman" w:cs="Times New Roman"/>
              </w:rPr>
            </w:pPr>
            <w:r>
              <w:rPr>
                <w:rFonts w:ascii="Times New Roman" w:hAnsi="Times New Roman" w:cs="Times New Roman"/>
              </w:rPr>
              <w:t>6%</w:t>
            </w:r>
          </w:p>
        </w:tc>
      </w:tr>
      <w:tr w:rsidR="00275E5F" w14:paraId="50C2FA9C" w14:textId="77777777" w:rsidTr="00275E5F">
        <w:tc>
          <w:tcPr>
            <w:tcW w:w="1523" w:type="dxa"/>
          </w:tcPr>
          <w:p w14:paraId="60299AA5" w14:textId="52E027CD" w:rsidR="00275E5F" w:rsidRDefault="00275E5F" w:rsidP="00275E5F">
            <w:pPr>
              <w:rPr>
                <w:rFonts w:ascii="Times New Roman" w:hAnsi="Times New Roman" w:cs="Times New Roman"/>
              </w:rPr>
            </w:pPr>
            <w:r>
              <w:rPr>
                <w:rFonts w:ascii="Times New Roman" w:hAnsi="Times New Roman" w:cs="Times New Roman"/>
              </w:rPr>
              <w:t xml:space="preserve">Tilbury </w:t>
            </w:r>
            <w:r w:rsidR="00260032">
              <w:rPr>
                <w:rFonts w:ascii="Times New Roman" w:hAnsi="Times New Roman" w:cs="Times New Roman"/>
              </w:rPr>
              <w:t>Riverside</w:t>
            </w:r>
          </w:p>
        </w:tc>
        <w:tc>
          <w:tcPr>
            <w:tcW w:w="1515" w:type="dxa"/>
          </w:tcPr>
          <w:p w14:paraId="371E8B07" w14:textId="65E7476B" w:rsidR="00275E5F" w:rsidRDefault="00275E5F" w:rsidP="00275E5F">
            <w:pPr>
              <w:rPr>
                <w:rFonts w:ascii="Times New Roman" w:hAnsi="Times New Roman" w:cs="Times New Roman"/>
              </w:rPr>
            </w:pPr>
            <w:r>
              <w:rPr>
                <w:rFonts w:ascii="Times New Roman" w:hAnsi="Times New Roman" w:cs="Times New Roman"/>
              </w:rPr>
              <w:t>2</w:t>
            </w:r>
          </w:p>
        </w:tc>
        <w:tc>
          <w:tcPr>
            <w:tcW w:w="1491" w:type="dxa"/>
          </w:tcPr>
          <w:p w14:paraId="29C85247" w14:textId="79EBE882" w:rsidR="00275E5F" w:rsidRDefault="00275E5F" w:rsidP="00275E5F">
            <w:pPr>
              <w:rPr>
                <w:rFonts w:ascii="Times New Roman" w:hAnsi="Times New Roman" w:cs="Times New Roman"/>
              </w:rPr>
            </w:pPr>
            <w:r>
              <w:rPr>
                <w:rFonts w:ascii="Times New Roman" w:hAnsi="Times New Roman" w:cs="Times New Roman"/>
              </w:rPr>
              <w:t>4570</w:t>
            </w:r>
          </w:p>
        </w:tc>
        <w:tc>
          <w:tcPr>
            <w:tcW w:w="1497" w:type="dxa"/>
          </w:tcPr>
          <w:p w14:paraId="05093341" w14:textId="45599CF3" w:rsidR="00275E5F" w:rsidRDefault="00275E5F" w:rsidP="00275E5F">
            <w:pPr>
              <w:rPr>
                <w:rFonts w:ascii="Times New Roman" w:hAnsi="Times New Roman" w:cs="Times New Roman"/>
              </w:rPr>
            </w:pPr>
            <w:r>
              <w:rPr>
                <w:rFonts w:ascii="Times New Roman" w:hAnsi="Times New Roman" w:cs="Times New Roman"/>
              </w:rPr>
              <w:t>-9%</w:t>
            </w:r>
          </w:p>
        </w:tc>
        <w:tc>
          <w:tcPr>
            <w:tcW w:w="1492" w:type="dxa"/>
          </w:tcPr>
          <w:p w14:paraId="4D0006B3" w14:textId="4A0132CE" w:rsidR="00275E5F" w:rsidRDefault="00275E5F" w:rsidP="00275E5F">
            <w:pPr>
              <w:rPr>
                <w:rFonts w:ascii="Times New Roman" w:hAnsi="Times New Roman" w:cs="Times New Roman"/>
              </w:rPr>
            </w:pPr>
            <w:r>
              <w:rPr>
                <w:rFonts w:ascii="Times New Roman" w:hAnsi="Times New Roman" w:cs="Times New Roman"/>
              </w:rPr>
              <w:t>4833</w:t>
            </w:r>
          </w:p>
        </w:tc>
        <w:tc>
          <w:tcPr>
            <w:tcW w:w="1498" w:type="dxa"/>
          </w:tcPr>
          <w:p w14:paraId="150DE2D0" w14:textId="3191D0CE" w:rsidR="00275E5F" w:rsidRDefault="00275E5F" w:rsidP="00275E5F">
            <w:pPr>
              <w:rPr>
                <w:rFonts w:ascii="Times New Roman" w:hAnsi="Times New Roman" w:cs="Times New Roman"/>
              </w:rPr>
            </w:pPr>
            <w:r>
              <w:rPr>
                <w:rFonts w:ascii="Times New Roman" w:hAnsi="Times New Roman" w:cs="Times New Roman"/>
              </w:rPr>
              <w:t>-1</w:t>
            </w:r>
            <w:r w:rsidR="00EC7EBB">
              <w:rPr>
                <w:rFonts w:ascii="Times New Roman" w:hAnsi="Times New Roman" w:cs="Times New Roman"/>
              </w:rPr>
              <w:t>1</w:t>
            </w:r>
            <w:r>
              <w:rPr>
                <w:rFonts w:ascii="Times New Roman" w:hAnsi="Times New Roman" w:cs="Times New Roman"/>
              </w:rPr>
              <w:t>%</w:t>
            </w:r>
          </w:p>
        </w:tc>
      </w:tr>
      <w:tr w:rsidR="00275E5F" w14:paraId="37E77A15" w14:textId="77777777" w:rsidTr="00275E5F">
        <w:tc>
          <w:tcPr>
            <w:tcW w:w="1523" w:type="dxa"/>
          </w:tcPr>
          <w:p w14:paraId="493E3136" w14:textId="2661DA35" w:rsidR="00275E5F" w:rsidRDefault="00275E5F" w:rsidP="00275E5F">
            <w:pPr>
              <w:rPr>
                <w:rFonts w:ascii="Times New Roman" w:hAnsi="Times New Roman" w:cs="Times New Roman"/>
              </w:rPr>
            </w:pPr>
            <w:r>
              <w:rPr>
                <w:rFonts w:ascii="Times New Roman" w:hAnsi="Times New Roman" w:cs="Times New Roman"/>
              </w:rPr>
              <w:t xml:space="preserve">Tilbury </w:t>
            </w:r>
            <w:r w:rsidR="009832EB">
              <w:rPr>
                <w:rFonts w:ascii="Times New Roman" w:hAnsi="Times New Roman" w:cs="Times New Roman"/>
              </w:rPr>
              <w:t>Fields</w:t>
            </w:r>
            <w:r>
              <w:rPr>
                <w:rFonts w:ascii="Times New Roman" w:hAnsi="Times New Roman" w:cs="Times New Roman"/>
              </w:rPr>
              <w:t xml:space="preserve"> and Gateway</w:t>
            </w:r>
          </w:p>
        </w:tc>
        <w:tc>
          <w:tcPr>
            <w:tcW w:w="1515" w:type="dxa"/>
          </w:tcPr>
          <w:p w14:paraId="71F2CB6B" w14:textId="435BC394" w:rsidR="00275E5F" w:rsidRDefault="00275E5F" w:rsidP="00275E5F">
            <w:pPr>
              <w:rPr>
                <w:rFonts w:ascii="Times New Roman" w:hAnsi="Times New Roman" w:cs="Times New Roman"/>
              </w:rPr>
            </w:pPr>
            <w:r>
              <w:rPr>
                <w:rFonts w:ascii="Times New Roman" w:hAnsi="Times New Roman" w:cs="Times New Roman"/>
              </w:rPr>
              <w:t>2</w:t>
            </w:r>
          </w:p>
        </w:tc>
        <w:tc>
          <w:tcPr>
            <w:tcW w:w="1491" w:type="dxa"/>
          </w:tcPr>
          <w:p w14:paraId="0A72A9CE" w14:textId="12A45754" w:rsidR="00275E5F" w:rsidRDefault="00275E5F" w:rsidP="00275E5F">
            <w:pPr>
              <w:rPr>
                <w:rFonts w:ascii="Times New Roman" w:hAnsi="Times New Roman" w:cs="Times New Roman"/>
              </w:rPr>
            </w:pPr>
            <w:r>
              <w:rPr>
                <w:rFonts w:ascii="Times New Roman" w:hAnsi="Times New Roman" w:cs="Times New Roman"/>
              </w:rPr>
              <w:t>4</w:t>
            </w:r>
            <w:r w:rsidR="00656216">
              <w:rPr>
                <w:rFonts w:ascii="Times New Roman" w:hAnsi="Times New Roman" w:cs="Times New Roman"/>
              </w:rPr>
              <w:t>922</w:t>
            </w:r>
          </w:p>
        </w:tc>
        <w:tc>
          <w:tcPr>
            <w:tcW w:w="1497" w:type="dxa"/>
          </w:tcPr>
          <w:p w14:paraId="6BE906E5" w14:textId="6F16DDEB" w:rsidR="00275E5F" w:rsidRDefault="00275E5F" w:rsidP="00275E5F">
            <w:pPr>
              <w:rPr>
                <w:rFonts w:ascii="Times New Roman" w:hAnsi="Times New Roman" w:cs="Times New Roman"/>
              </w:rPr>
            </w:pPr>
            <w:r>
              <w:rPr>
                <w:rFonts w:ascii="Times New Roman" w:hAnsi="Times New Roman" w:cs="Times New Roman"/>
              </w:rPr>
              <w:t>-</w:t>
            </w:r>
            <w:r w:rsidR="00656216">
              <w:rPr>
                <w:rFonts w:ascii="Times New Roman" w:hAnsi="Times New Roman" w:cs="Times New Roman"/>
              </w:rPr>
              <w:t>2</w:t>
            </w:r>
            <w:r>
              <w:rPr>
                <w:rFonts w:ascii="Times New Roman" w:hAnsi="Times New Roman" w:cs="Times New Roman"/>
              </w:rPr>
              <w:t>%</w:t>
            </w:r>
          </w:p>
        </w:tc>
        <w:tc>
          <w:tcPr>
            <w:tcW w:w="1492" w:type="dxa"/>
          </w:tcPr>
          <w:p w14:paraId="65BA6ED5" w14:textId="55D056BD" w:rsidR="00275E5F" w:rsidRDefault="00656216" w:rsidP="00275E5F">
            <w:pPr>
              <w:rPr>
                <w:rFonts w:ascii="Times New Roman" w:hAnsi="Times New Roman" w:cs="Times New Roman"/>
              </w:rPr>
            </w:pPr>
            <w:r>
              <w:rPr>
                <w:rFonts w:ascii="Times New Roman" w:hAnsi="Times New Roman" w:cs="Times New Roman"/>
              </w:rPr>
              <w:t>5302</w:t>
            </w:r>
          </w:p>
        </w:tc>
        <w:tc>
          <w:tcPr>
            <w:tcW w:w="1498" w:type="dxa"/>
          </w:tcPr>
          <w:p w14:paraId="3C3AD418" w14:textId="1D72413E" w:rsidR="00275E5F" w:rsidRDefault="00275E5F" w:rsidP="00275E5F">
            <w:pPr>
              <w:rPr>
                <w:rFonts w:ascii="Times New Roman" w:hAnsi="Times New Roman" w:cs="Times New Roman"/>
              </w:rPr>
            </w:pPr>
            <w:r>
              <w:rPr>
                <w:rFonts w:ascii="Times New Roman" w:hAnsi="Times New Roman" w:cs="Times New Roman"/>
              </w:rPr>
              <w:t>-</w:t>
            </w:r>
            <w:r w:rsidR="00656216">
              <w:rPr>
                <w:rFonts w:ascii="Times New Roman" w:hAnsi="Times New Roman" w:cs="Times New Roman"/>
              </w:rPr>
              <w:t>2</w:t>
            </w:r>
            <w:r>
              <w:rPr>
                <w:rFonts w:ascii="Times New Roman" w:hAnsi="Times New Roman" w:cs="Times New Roman"/>
              </w:rPr>
              <w:t>%</w:t>
            </w:r>
          </w:p>
        </w:tc>
      </w:tr>
      <w:tr w:rsidR="00275E5F" w14:paraId="01766036" w14:textId="77777777" w:rsidTr="00275E5F">
        <w:tc>
          <w:tcPr>
            <w:tcW w:w="1523" w:type="dxa"/>
          </w:tcPr>
          <w:p w14:paraId="441C225C" w14:textId="3555A998" w:rsidR="00275E5F" w:rsidRDefault="00275E5F" w:rsidP="00275E5F">
            <w:pPr>
              <w:rPr>
                <w:rFonts w:ascii="Times New Roman" w:hAnsi="Times New Roman" w:cs="Times New Roman"/>
              </w:rPr>
            </w:pPr>
            <w:r>
              <w:rPr>
                <w:rFonts w:ascii="Times New Roman" w:hAnsi="Times New Roman" w:cs="Times New Roman"/>
              </w:rPr>
              <w:t xml:space="preserve">West Thurrock and South </w:t>
            </w:r>
            <w:proofErr w:type="spellStart"/>
            <w:r>
              <w:rPr>
                <w:rFonts w:ascii="Times New Roman" w:hAnsi="Times New Roman" w:cs="Times New Roman"/>
              </w:rPr>
              <w:t>Stifford</w:t>
            </w:r>
            <w:proofErr w:type="spellEnd"/>
          </w:p>
        </w:tc>
        <w:tc>
          <w:tcPr>
            <w:tcW w:w="1515" w:type="dxa"/>
          </w:tcPr>
          <w:p w14:paraId="065EF852" w14:textId="32580BFB" w:rsidR="00275E5F" w:rsidRDefault="00275E5F" w:rsidP="00275E5F">
            <w:pPr>
              <w:rPr>
                <w:rFonts w:ascii="Times New Roman" w:hAnsi="Times New Roman" w:cs="Times New Roman"/>
              </w:rPr>
            </w:pPr>
            <w:r>
              <w:rPr>
                <w:rFonts w:ascii="Times New Roman" w:hAnsi="Times New Roman" w:cs="Times New Roman"/>
              </w:rPr>
              <w:t>3</w:t>
            </w:r>
          </w:p>
        </w:tc>
        <w:tc>
          <w:tcPr>
            <w:tcW w:w="1491" w:type="dxa"/>
          </w:tcPr>
          <w:p w14:paraId="04690D8D" w14:textId="502A6BFA" w:rsidR="00275E5F" w:rsidRDefault="00656216" w:rsidP="00275E5F">
            <w:pPr>
              <w:rPr>
                <w:rFonts w:ascii="Times New Roman" w:hAnsi="Times New Roman" w:cs="Times New Roman"/>
              </w:rPr>
            </w:pPr>
            <w:r>
              <w:rPr>
                <w:rFonts w:ascii="Times New Roman" w:hAnsi="Times New Roman" w:cs="Times New Roman"/>
              </w:rPr>
              <w:t>7667</w:t>
            </w:r>
          </w:p>
        </w:tc>
        <w:tc>
          <w:tcPr>
            <w:tcW w:w="1497" w:type="dxa"/>
          </w:tcPr>
          <w:p w14:paraId="4D3990B2" w14:textId="3024E181" w:rsidR="00275E5F" w:rsidRDefault="00656216" w:rsidP="00275E5F">
            <w:pPr>
              <w:rPr>
                <w:rFonts w:ascii="Times New Roman" w:hAnsi="Times New Roman" w:cs="Times New Roman"/>
              </w:rPr>
            </w:pPr>
            <w:r>
              <w:rPr>
                <w:rFonts w:ascii="Times New Roman" w:hAnsi="Times New Roman" w:cs="Times New Roman"/>
              </w:rPr>
              <w:t>2</w:t>
            </w:r>
            <w:r w:rsidR="00275E5F">
              <w:rPr>
                <w:rFonts w:ascii="Times New Roman" w:hAnsi="Times New Roman" w:cs="Times New Roman"/>
              </w:rPr>
              <w:t>%</w:t>
            </w:r>
          </w:p>
        </w:tc>
        <w:tc>
          <w:tcPr>
            <w:tcW w:w="1492" w:type="dxa"/>
          </w:tcPr>
          <w:p w14:paraId="3470D887" w14:textId="25ECC501" w:rsidR="00275E5F" w:rsidRDefault="00656216" w:rsidP="00275E5F">
            <w:pPr>
              <w:rPr>
                <w:rFonts w:ascii="Times New Roman" w:hAnsi="Times New Roman" w:cs="Times New Roman"/>
              </w:rPr>
            </w:pPr>
            <w:r>
              <w:rPr>
                <w:rFonts w:ascii="Times New Roman" w:hAnsi="Times New Roman" w:cs="Times New Roman"/>
              </w:rPr>
              <w:t>8424</w:t>
            </w:r>
          </w:p>
        </w:tc>
        <w:tc>
          <w:tcPr>
            <w:tcW w:w="1498" w:type="dxa"/>
          </w:tcPr>
          <w:p w14:paraId="682F810B" w14:textId="32E8C10E" w:rsidR="00275E5F" w:rsidRDefault="00EC7EBB" w:rsidP="00275E5F">
            <w:pPr>
              <w:rPr>
                <w:rFonts w:ascii="Times New Roman" w:hAnsi="Times New Roman" w:cs="Times New Roman"/>
              </w:rPr>
            </w:pPr>
            <w:r>
              <w:rPr>
                <w:rFonts w:ascii="Times New Roman" w:hAnsi="Times New Roman" w:cs="Times New Roman"/>
              </w:rPr>
              <w:t>4</w:t>
            </w:r>
            <w:r w:rsidR="00275E5F">
              <w:rPr>
                <w:rFonts w:ascii="Times New Roman" w:hAnsi="Times New Roman" w:cs="Times New Roman"/>
              </w:rPr>
              <w:t>%</w:t>
            </w:r>
          </w:p>
        </w:tc>
      </w:tr>
    </w:tbl>
    <w:p w14:paraId="2C670B57" w14:textId="424F1E6D" w:rsidR="008151B5" w:rsidRDefault="008151B5">
      <w:pPr>
        <w:rPr>
          <w:rFonts w:ascii="Times New Roman" w:hAnsi="Times New Roman" w:cs="Times New Roman"/>
        </w:rPr>
      </w:pPr>
    </w:p>
    <w:sectPr w:rsidR="008151B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E66CEB"/>
    <w:multiLevelType w:val="hybridMultilevel"/>
    <w:tmpl w:val="C706DF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7D61CF4"/>
    <w:multiLevelType w:val="hybridMultilevel"/>
    <w:tmpl w:val="8510548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2CA5473"/>
    <w:multiLevelType w:val="hybridMultilevel"/>
    <w:tmpl w:val="F086DD6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39361169">
    <w:abstractNumId w:val="0"/>
  </w:num>
  <w:num w:numId="2" w16cid:durableId="925460713">
    <w:abstractNumId w:val="2"/>
  </w:num>
  <w:num w:numId="3" w16cid:durableId="11026050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C02746"/>
    <w:rsid w:val="00065B8A"/>
    <w:rsid w:val="000F6068"/>
    <w:rsid w:val="001679FB"/>
    <w:rsid w:val="001C1C97"/>
    <w:rsid w:val="001D7A1F"/>
    <w:rsid w:val="00260032"/>
    <w:rsid w:val="00275E5F"/>
    <w:rsid w:val="00381C46"/>
    <w:rsid w:val="003B4536"/>
    <w:rsid w:val="00494198"/>
    <w:rsid w:val="004E55C4"/>
    <w:rsid w:val="005412D1"/>
    <w:rsid w:val="0056669C"/>
    <w:rsid w:val="00571A3C"/>
    <w:rsid w:val="00656216"/>
    <w:rsid w:val="00671FFC"/>
    <w:rsid w:val="006A3C2A"/>
    <w:rsid w:val="006C3B69"/>
    <w:rsid w:val="006D2736"/>
    <w:rsid w:val="0079069B"/>
    <w:rsid w:val="007D3CE7"/>
    <w:rsid w:val="008151B5"/>
    <w:rsid w:val="008C0052"/>
    <w:rsid w:val="009114ED"/>
    <w:rsid w:val="009459D3"/>
    <w:rsid w:val="009832EB"/>
    <w:rsid w:val="009E1F6F"/>
    <w:rsid w:val="00A8116B"/>
    <w:rsid w:val="00B35C33"/>
    <w:rsid w:val="00B73461"/>
    <w:rsid w:val="00BD7DAA"/>
    <w:rsid w:val="00BE041E"/>
    <w:rsid w:val="00BE6469"/>
    <w:rsid w:val="00BF23A7"/>
    <w:rsid w:val="00BF784E"/>
    <w:rsid w:val="00C02746"/>
    <w:rsid w:val="00C82345"/>
    <w:rsid w:val="00DC3043"/>
    <w:rsid w:val="00E034F6"/>
    <w:rsid w:val="00EC7EBB"/>
    <w:rsid w:val="00F76DC9"/>
    <w:rsid w:val="00FE1D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E7A8AB"/>
  <w15:docId w15:val="{8198AB70-DAD7-4898-9C6D-587C36BE0F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1F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823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image" Target="media/image1.png"/><Relationship Id="rId24" Type="http://schemas.openxmlformats.org/officeDocument/2006/relationships/customXml" Target="../customXml/item7.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83954fa-2a65-4d57-99ac-c02654c3af93" ContentTypeId="0x010100E7BD6A8A66F7CB4BBA2B02F0531791BE"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Review Core Document" ma:contentTypeID="0x010100E7BD6A8A66F7CB4BBA2B02F0531791BE0026A9A75CCCA16F4693F1FE45F71519DE0070EFE2794753B448BEE7BD1CA2280053" ma:contentTypeVersion="12" ma:contentTypeDescription="Parent Document Content Type for all review documents" ma:contentTypeScope="" ma:versionID="44d7f18b6d927cd3d8eeca1552447049">
  <xsd:schema xmlns:xsd="http://www.w3.org/2001/XMLSchema" xmlns:xs="http://www.w3.org/2001/XMLSchema" xmlns:p="http://schemas.microsoft.com/office/2006/metadata/properties" xmlns:ns1="http://schemas.microsoft.com/sharepoint/v3" xmlns:ns2="07a766d4-cf60-4260-9f49-242aaa07e1bd" xmlns:ns3="d23c6157-5623-4293-b83e-785d6ba7de2d" xmlns:ns4="279639a7-6863-47d8-9fbd-160fa4a8c88f" targetNamespace="http://schemas.microsoft.com/office/2006/metadata/properties" ma:root="true" ma:fieldsID="7e13860780feb65d5754f6ce047c4d1c" ns1:_="" ns2:_="" ns3:_="" ns4:_="">
    <xsd:import namespace="http://schemas.microsoft.com/sharepoint/v3"/>
    <xsd:import namespace="07a766d4-cf60-4260-9f49-242aaa07e1bd"/>
    <xsd:import namespace="d23c6157-5623-4293-b83e-785d6ba7de2d"/>
    <xsd:import namespace="279639a7-6863-47d8-9fbd-160fa4a8c88f"/>
    <xsd:element name="properties">
      <xsd:complexType>
        <xsd:sequence>
          <xsd:element name="documentManagement">
            <xsd:complexType>
              <xsd:all>
                <xsd:element ref="ns2:Retention_x0020_Period" minOccurs="0"/>
                <xsd:element ref="ns2:Retention_x0020_Date" minOccurs="0"/>
                <xsd:element ref="ns3:Review_x0020_Document_x0020_Type" minOccurs="0"/>
                <xsd:element ref="ns2:d08e702f979e48d3863205ea645082c2" minOccurs="0"/>
                <xsd:element ref="ns2:TaxCatchAll" minOccurs="0"/>
                <xsd:element ref="ns2:TaxCatchAllLabel" minOccurs="0"/>
                <xsd:element ref="ns2:AuthorityType" minOccurs="0"/>
                <xsd:element ref="ns2:ReviewType" minOccurs="0"/>
                <xsd:element ref="ns2:ReviewStage" minOccurs="0"/>
                <xsd:element ref="ns2:ReferenceYear" minOccurs="0"/>
                <xsd:element ref="ns2:ForLeadCommissionerReview" minOccurs="0"/>
                <xsd:element ref="ns1:_dlc_Exempt" minOccurs="0"/>
                <xsd:element ref="ns1:_dlc_ExpireDateSaved" minOccurs="0"/>
                <xsd:element ref="ns1:_dlc_ExpireDate" minOccurs="0"/>
                <xsd:element ref="ns2:ApprovedForCommission" minOccurs="0"/>
                <xsd:element ref="ns4:MediaServiceMetadata" minOccurs="0"/>
                <xsd:element ref="ns4:MediaServiceFastMetadata" minOccurs="0"/>
                <xsd:element ref="ns4:MediaServiceObjectDetectorVersions" minOccurs="0"/>
                <xsd:element ref="ns4:lcf76f155ced4ddcb4097134ff3c332f" minOccurs="0"/>
                <xsd:element ref="ns4:MediaServiceOCR" minOccurs="0"/>
                <xsd:element ref="ns4:MediaServiceGenerationTime" minOccurs="0"/>
                <xsd:element ref="ns4:MediaServiceEventHashCode" minOccurs="0"/>
                <xsd:element ref="ns4:MediaServiceSearchProperties" minOccurs="0"/>
                <xsd:element ref="ns4:MediaServiceDateTake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0" nillable="true" ma:displayName="Exempt from Policy" ma:hidden="true" ma:internalName="_dlc_Exempt" ma:readOnly="true">
      <xsd:simpleType>
        <xsd:restriction base="dms:Unknown"/>
      </xsd:simpleType>
    </xsd:element>
    <xsd:element name="_dlc_ExpireDateSaved" ma:index="21" nillable="true" ma:displayName="Original Expiration Date" ma:hidden="true" ma:internalName="_dlc_ExpireDateSaved" ma:readOnly="true">
      <xsd:simpleType>
        <xsd:restriction base="dms:DateTime"/>
      </xsd:simpleType>
    </xsd:element>
    <xsd:element name="_dlc_ExpireDate" ma:index="22" nillable="true" ma:displayName="Expiration Date"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7a766d4-cf60-4260-9f49-242aaa07e1bd" elementFormDefault="qualified">
    <xsd:import namespace="http://schemas.microsoft.com/office/2006/documentManagement/types"/>
    <xsd:import namespace="http://schemas.microsoft.com/office/infopath/2007/PartnerControls"/>
    <xsd:element name="Retention_x0020_Period" ma:index="8" nillable="true" ma:displayName="Retention Period" ma:default="7 years" ma:format="Dropdown" ma:internalName="Retention_x0020_Period">
      <xsd:simpleType>
        <xsd:restriction base="dms:Choice">
          <xsd:enumeration value="1 year"/>
          <xsd:enumeration value="2 years"/>
          <xsd:enumeration value="5 years"/>
          <xsd:enumeration value="7 years"/>
          <xsd:enumeration value="10 years"/>
          <xsd:enumeration value="Forever"/>
        </xsd:restriction>
      </xsd:simpleType>
    </xsd:element>
    <xsd:element name="Retention_x0020_Date" ma:index="9" nillable="true" ma:displayName="Retention Date" ma:format="DateOnly" ma:internalName="Retention_x0020_Date">
      <xsd:simpleType>
        <xsd:restriction base="dms:DateTime"/>
      </xsd:simpleType>
    </xsd:element>
    <xsd:element name="d08e702f979e48d3863205ea645082c2" ma:index="11" nillable="true" ma:taxonomy="true" ma:internalName="d08e702f979e48d3863205ea645082c2" ma:taxonomyFieldName="AuthorityName" ma:displayName="Authority Name" ma:default="" ma:fieldId="{d08e702f-979e-48d3-8632-05ea645082c2}" ma:sspId="383954fa-2a65-4d57-99ac-c02654c3af93" ma:termSetId="03d472b9-8750-4dc0-849b-744119b6ca63"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6f04521f-637e-4e23-8669-6f9fed0d6df7}" ma:internalName="TaxCatchAll" ma:showField="CatchAllData" ma:web="d23c6157-5623-4293-b83e-785d6ba7de2d">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6f04521f-637e-4e23-8669-6f9fed0d6df7}" ma:internalName="TaxCatchAllLabel" ma:readOnly="true" ma:showField="CatchAllDataLabel" ma:web="d23c6157-5623-4293-b83e-785d6ba7de2d">
      <xsd:complexType>
        <xsd:complexContent>
          <xsd:extension base="dms:MultiChoiceLookup">
            <xsd:sequence>
              <xsd:element name="Value" type="dms:Lookup" maxOccurs="unbounded" minOccurs="0" nillable="true"/>
            </xsd:sequence>
          </xsd:extension>
        </xsd:complexContent>
      </xsd:complexType>
    </xsd:element>
    <xsd:element name="AuthorityType" ma:index="15" nillable="true" ma:displayName="Authority Type" ma:format="Dropdown" ma:internalName="AuthorityType" ma:readOnly="false">
      <xsd:simpleType>
        <xsd:restriction base="dms:Choice">
          <xsd:enumeration value="County Council"/>
          <xsd:enumeration value="District Council"/>
          <xsd:enumeration value="Unitary County"/>
          <xsd:enumeration value="Unitary District"/>
          <xsd:enumeration value="London Borough"/>
          <xsd:enumeration value="Metropolitan District"/>
        </xsd:restriction>
      </xsd:simpleType>
    </xsd:element>
    <xsd:element name="ReviewType" ma:index="16" nillable="true" ma:displayName="Review Type" ma:format="Dropdown" ma:indexed="true" ma:internalName="ReviewType" ma:readOnly="false">
      <xsd:simpleType>
        <xsd:restriction base="dms:Choice">
          <xsd:enumeration value="Intervention"/>
          <xsd:enumeration value="Request"/>
          <xsd:enumeration value="Intervention &amp; Request"/>
          <xsd:enumeration value="PER"/>
          <xsd:enumeration value="PER &amp; Intervention"/>
          <xsd:enumeration value="PER &amp; Request"/>
          <xsd:enumeration value="PER, Intervention &amp; Request"/>
        </xsd:restriction>
      </xsd:simpleType>
    </xsd:element>
    <xsd:element name="ReviewStage" ma:index="17" nillable="true" ma:displayName="Review Stage" ma:format="Dropdown" ma:internalName="ReviewStage" ma:readOnly="false">
      <xsd:simpleType>
        <xsd:restriction base="dms:Choice">
          <xsd:enumeration value="Preliminary"/>
          <xsd:enumeration value="Council Size"/>
          <xsd:enumeration value="Draft Recommendations"/>
          <xsd:enumeration value="Final Recommendations"/>
          <xsd:enumeration value="Order"/>
        </xsd:restriction>
      </xsd:simpleType>
    </xsd:element>
    <xsd:element name="ReferenceYear" ma:index="18" nillable="true" ma:displayName="Reference Year" ma:format="Dropdown" ma:internalName="ReferenceYear">
      <xsd:simpleType>
        <xsd:restriction base="dms:Choice">
          <xsd:enumeration value="2014"/>
          <xsd:enumeration value="2015"/>
          <xsd:enumeration value="2016"/>
          <xsd:enumeration value="2017"/>
          <xsd:enumeration value="2018"/>
          <xsd:enumeration value="2019"/>
          <xsd:enumeration value="2020"/>
          <xsd:enumeration value="2021"/>
          <xsd:enumeration value="2022"/>
          <xsd:enumeration value="2023"/>
          <xsd:enumeration value="2024"/>
          <xsd:enumeration value="2025"/>
          <xsd:enumeration value="2026"/>
          <xsd:enumeration value="2027"/>
          <xsd:enumeration value="2028"/>
          <xsd:enumeration value="2029"/>
          <xsd:enumeration value="2030"/>
        </xsd:restriction>
      </xsd:simpleType>
    </xsd:element>
    <xsd:element name="ForLeadCommissionerReview" ma:index="19" nillable="true" ma:displayName="For Lead Commissioner Review" ma:default="0" ma:internalName="ForLeadCommissionerReview">
      <xsd:simpleType>
        <xsd:restriction base="dms:Boolean"/>
      </xsd:simpleType>
    </xsd:element>
    <xsd:element name="ApprovedForCommission" ma:index="23" nillable="true" ma:displayName="Approved For Commission" ma:default="0" ma:internalName="ApprovedForCommiss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23c6157-5623-4293-b83e-785d6ba7de2d" elementFormDefault="qualified">
    <xsd:import namespace="http://schemas.microsoft.com/office/2006/documentManagement/types"/>
    <xsd:import namespace="http://schemas.microsoft.com/office/infopath/2007/PartnerControls"/>
    <xsd:element name="Review_x0020_Document_x0020_Type" ma:index="10" nillable="true" ma:displayName="Review Document Type" ma:format="Dropdown" ma:internalName="Review_x0020_Document_x0020_Type">
      <xsd:simpleType>
        <xsd:restriction base="dms:Choice">
          <xsd:enumeration value="Audit Trail - Draft Recom"/>
          <xsd:enumeration value="Briefing notes"/>
          <xsd:enumeration value="Checklist"/>
          <xsd:enumeration value="Correspondence"/>
          <xsd:enumeration value="Council Size Report"/>
          <xsd:enumeration value="Draft Recom Mapping"/>
          <xsd:enumeration value="Draft Recom Report"/>
          <xsd:enumeration value="Electorate Form"/>
          <xsd:enumeration value="General Information"/>
          <xsd:enumeration value="Launch"/>
          <xsd:enumeration value="Launch"/>
          <xsd:enumeration value="Meeting Minutes"/>
          <xsd:enumeration value="Pen Portrait"/>
          <xsd:enumeration value="Preliminary Correspondence"/>
          <xsd:enumeration value="Preliminary Mapping"/>
          <xsd:enumeration value="Press Cutting"/>
          <xsd:enumeration value="Requests for Add Info"/>
          <xsd:enumeration value="Review Form"/>
          <xsd:enumeration value="Scheme Development"/>
          <xsd:enumeration value="Submissions - Council Size Stage"/>
          <xsd:enumeration value="Submissions - Warding Stage"/>
        </xsd:restriction>
      </xsd:simpleType>
    </xsd:element>
    <xsd:element name="SharedWithUsers" ma:index="3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79639a7-6863-47d8-9fbd-160fa4a8c88f" elementFormDefault="qualified">
    <xsd:import namespace="http://schemas.microsoft.com/office/2006/documentManagement/types"/>
    <xsd:import namespace="http://schemas.microsoft.com/office/infopath/2007/PartnerControls"/>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83954fa-2a65-4d57-99ac-c02654c3af93"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element name="MediaServiceDateTaken" ma:index="33"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p:Policy xmlns:p="office.server.policy" id="" local="true">
  <p:Name>Review Core Document</p:Name>
  <p:Description/>
  <p:Statement/>
  <p:PolicyItems>
    <p:PolicyItem featureId="Microsoft.Office.RecordsManagement.PolicyFeatures.Expiration" staticId="0x010100E7BD6A8A66F7CB4BBA2B02F0531791BE0026A9A75CCCA16F4693F1FE45F71519DE|-58849956" UniqueId="8cad2623-c1ed-4a1b-9341-790b67585d0b">
      <p:Name>Retention</p:Name>
      <p:Description>Automatic scheduling of content for processing, and performing a retention action on content that has reached its due date.</p:Description>
      <p:CustomData>
        <Schedules nextStageId="2">
          <Schedule type="Default">
            <stages>
              <data stageId="1">
                <formula id="Microsoft.Office.RecordsManagement.PolicyFeatures.Expiration.Formula.BuiltIn">
                  <number>0</number>
                  <property>Retention_x0020_Date</property>
                  <propertyId>3208b7c8-8d11-4606-b733-d646bb07a38f</propertyId>
                  <period>days</period>
                </formula>
                <action type="action" id="Microsoft.Office.RecordsManagement.PolicyFeatures.Expiration.Action.MoveToRecycleBin"/>
              </data>
            </stages>
          </Schedule>
        </Schedules>
      </p:CustomData>
    </p:PolicyItem>
  </p:PolicyItems>
</p:Policy>
</file>

<file path=customXml/item6.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spe:Receivers>
</file>

<file path=customXml/item7.xml><?xml version="1.0" encoding="utf-8"?>
<p:properties xmlns:p="http://schemas.microsoft.com/office/2006/metadata/properties" xmlns:xsi="http://www.w3.org/2001/XMLSchema-instance" xmlns:pc="http://schemas.microsoft.com/office/infopath/2007/PartnerControls">
  <documentManagement>
    <ReviewType xmlns="07a766d4-cf60-4260-9f49-242aaa07e1bd">PER</ReviewType>
    <TaxCatchAll xmlns="07a766d4-cf60-4260-9f49-242aaa07e1bd">
      <Value>302</Value>
    </TaxCatchAll>
    <AuthorityType xmlns="07a766d4-cf60-4260-9f49-242aaa07e1bd">Unitary District</AuthorityType>
    <lcf76f155ced4ddcb4097134ff3c332f xmlns="279639a7-6863-47d8-9fbd-160fa4a8c88f">
      <Terms xmlns="http://schemas.microsoft.com/office/infopath/2007/PartnerControls"/>
    </lcf76f155ced4ddcb4097134ff3c332f>
    <d08e702f979e48d3863205ea645082c2 xmlns="07a766d4-cf60-4260-9f49-242aaa07e1bd">
      <Terms xmlns="http://schemas.microsoft.com/office/infopath/2007/PartnerControls">
        <TermInfo xmlns="http://schemas.microsoft.com/office/infopath/2007/PartnerControls">
          <TermName xmlns="http://schemas.microsoft.com/office/infopath/2007/PartnerControls">Thurrock</TermName>
          <TermId xmlns="http://schemas.microsoft.com/office/infopath/2007/PartnerControls">0e308db4-013a-427e-81f3-0957c7d87824</TermId>
        </TermInfo>
      </Terms>
    </d08e702f979e48d3863205ea645082c2>
    <ApprovedForCommission xmlns="07a766d4-cf60-4260-9f49-242aaa07e1bd">false</ApprovedForCommission>
    <ReferenceYear xmlns="07a766d4-cf60-4260-9f49-242aaa07e1bd">2025</ReferenceYear>
    <Retention_x0020_Period xmlns="07a766d4-cf60-4260-9f49-242aaa07e1bd">7 years</Retention_x0020_Period>
    <ForLeadCommissionerReview xmlns="07a766d4-cf60-4260-9f49-242aaa07e1bd">false</ForLeadCommissionerReview>
    <Review_x0020_Document_x0020_Type xmlns="d23c6157-5623-4293-b83e-785d6ba7de2d" xsi:nil="true"/>
    <Retention_x0020_Date xmlns="07a766d4-cf60-4260-9f49-242aaa07e1bd" xsi:nil="true"/>
    <ReviewStage xmlns="07a766d4-cf60-4260-9f49-242aaa07e1bd" xsi:nil="true"/>
  </documentManagement>
</p:properties>
</file>

<file path=customXml/itemProps1.xml><?xml version="1.0" encoding="utf-8"?>
<ds:datastoreItem xmlns:ds="http://schemas.openxmlformats.org/officeDocument/2006/customXml" ds:itemID="{A4E3A70E-E217-41B7-A09D-C27FF198A435}">
  <ds:schemaRefs>
    <ds:schemaRef ds:uri="Microsoft.SharePoint.Taxonomy.ContentTypeSync"/>
  </ds:schemaRefs>
</ds:datastoreItem>
</file>

<file path=customXml/itemProps2.xml><?xml version="1.0" encoding="utf-8"?>
<ds:datastoreItem xmlns:ds="http://schemas.openxmlformats.org/officeDocument/2006/customXml" ds:itemID="{F53AC93D-2D7A-43C5-B207-1AE176B8FAE3}">
  <ds:schemaRefs>
    <ds:schemaRef ds:uri="http://schemas.openxmlformats.org/officeDocument/2006/bibliography"/>
  </ds:schemaRefs>
</ds:datastoreItem>
</file>

<file path=customXml/itemProps3.xml><?xml version="1.0" encoding="utf-8"?>
<ds:datastoreItem xmlns:ds="http://schemas.openxmlformats.org/officeDocument/2006/customXml" ds:itemID="{3BAF680F-C971-4208-BCCB-AB3D454B590C}">
  <ds:schemaRefs>
    <ds:schemaRef ds:uri="http://schemas.microsoft.com/sharepoint/v3/contenttype/forms"/>
  </ds:schemaRefs>
</ds:datastoreItem>
</file>

<file path=customXml/itemProps4.xml><?xml version="1.0" encoding="utf-8"?>
<ds:datastoreItem xmlns:ds="http://schemas.openxmlformats.org/officeDocument/2006/customXml" ds:itemID="{E6833462-C5A2-4FE4-B40A-7D81E7C806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7a766d4-cf60-4260-9f49-242aaa07e1bd"/>
    <ds:schemaRef ds:uri="d23c6157-5623-4293-b83e-785d6ba7de2d"/>
    <ds:schemaRef ds:uri="279639a7-6863-47d8-9fbd-160fa4a8c8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8CAB932-D65D-4B6C-8FD4-036A225E82AF}">
  <ds:schemaRefs>
    <ds:schemaRef ds:uri="office.server.policy"/>
  </ds:schemaRefs>
</ds:datastoreItem>
</file>

<file path=customXml/itemProps6.xml><?xml version="1.0" encoding="utf-8"?>
<ds:datastoreItem xmlns:ds="http://schemas.openxmlformats.org/officeDocument/2006/customXml" ds:itemID="{B5F42523-E021-4826-A46A-10B297E25826}">
  <ds:schemaRefs>
    <ds:schemaRef ds:uri="http://schemas.microsoft.com/sharepoint/events"/>
  </ds:schemaRefs>
</ds:datastoreItem>
</file>

<file path=customXml/itemProps7.xml><?xml version="1.0" encoding="utf-8"?>
<ds:datastoreItem xmlns:ds="http://schemas.openxmlformats.org/officeDocument/2006/customXml" ds:itemID="{F51FD560-20E5-4200-8D22-58F57F173C06}"/>
</file>

<file path=docProps/app.xml><?xml version="1.0" encoding="utf-8"?>
<Properties xmlns="http://schemas.openxmlformats.org/officeDocument/2006/extended-properties" xmlns:vt="http://schemas.openxmlformats.org/officeDocument/2006/docPropsVTypes">
  <Template>Normal</Template>
  <TotalTime>0</TotalTime>
  <Pages>10</Pages>
  <Words>2974</Words>
  <Characters>16955</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Thurrock Council</Company>
  <LinksUpToDate>false</LinksUpToDate>
  <CharactersWithSpaces>19890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Hatch, Jacob</dc:creator>
  <cp:keywords/>
  <dc:description/>
  <cp:lastModifiedBy>Nizinskyj, Paul</cp:lastModifiedBy>
  <cp:revision>3</cp:revision>
  <cp:lastPrinted>2024-08-29T13:05:00Z</cp:lastPrinted>
  <dcterms:created xsi:type="dcterms:W3CDTF">2024-09-15T19:07:00Z</dcterms:created>
  <dcterms:modified xsi:type="dcterms:W3CDTF">2024-10-24T15:49:00Z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policyId">
    <vt:lpwstr>0x010100E7BD6A8A66F7CB4BBA2B02F0531791BE0026A9A75CCCA16F4693F1FE45F71519DE|-58849956</vt:lpwstr>
  </property>
  <property fmtid="{D5CDD505-2E9C-101B-9397-08002B2CF9AE}" pid="3" name="MediaServiceImageTags">
    <vt:lpwstr/>
  </property>
  <property fmtid="{D5CDD505-2E9C-101B-9397-08002B2CF9AE}" pid="4" name="ContentTypeId">
    <vt:lpwstr>0x010100E7BD6A8A66F7CB4BBA2B02F0531791BE0026A9A75CCCA16F4693F1FE45F71519DE0070EFE2794753B448BEE7BD1CA2280053</vt:lpwstr>
  </property>
  <property fmtid="{D5CDD505-2E9C-101B-9397-08002B2CF9AE}" pid="5" name="ItemRetentionFormula">
    <vt:lpwstr>&lt;formula id="Microsoft.Office.RecordsManagement.PolicyFeatures.Expiration.Formula.BuiltIn"&gt;&lt;number&gt;0&lt;/number&gt;&lt;property&gt;Retention_x005f_x0020_Date&lt;/property&gt;&lt;propertyId&gt;3208b7c8-8d11-4606-b733-d646bb07a38f&lt;/propertyId&gt;&lt;period&gt;days&lt;/period&gt;&lt;/formula&gt;</vt:lpwstr>
  </property>
  <property fmtid="{D5CDD505-2E9C-101B-9397-08002B2CF9AE}" pid="6" name="AuthorityName">
    <vt:lpwstr>302;#Thurrock|0e308db4-013a-427e-81f3-0957c7d87824</vt:lpwstr>
  </property>
</Properties>
</file>